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topFromText="600" w:bottomFromText="600" w:vertAnchor="text"/>
        <w:tblW w:w="15393" w:type="dxa"/>
        <w:shd w:val="clear" w:color="auto" w:fill="FFFFFF"/>
        <w:tblCellMar>
          <w:top w:w="15" w:type="dxa"/>
          <w:left w:w="15" w:type="dxa"/>
          <w:bottom w:w="15" w:type="dxa"/>
          <w:right w:w="15" w:type="dxa"/>
        </w:tblCellMar>
        <w:tblLook w:val="04A0" w:firstRow="1" w:lastRow="0" w:firstColumn="1" w:lastColumn="0" w:noHBand="0" w:noVBand="1"/>
      </w:tblPr>
      <w:tblGrid>
        <w:gridCol w:w="2511"/>
        <w:gridCol w:w="4427"/>
        <w:gridCol w:w="5076"/>
        <w:gridCol w:w="3379"/>
      </w:tblGrid>
      <w:tr w:rsidR="00877F17" w:rsidRPr="00CF512B" w14:paraId="2377F465" w14:textId="77777777" w:rsidTr="00C740FF">
        <w:trPr>
          <w:gridAfter w:val="1"/>
          <w:wAfter w:w="3379" w:type="dxa"/>
          <w:trHeight w:val="450"/>
        </w:trPr>
        <w:tc>
          <w:tcPr>
            <w:tcW w:w="0" w:type="auto"/>
            <w:tcBorders>
              <w:left w:val="single" w:sz="6" w:space="0" w:color="FFFFFF"/>
            </w:tcBorders>
            <w:shd w:val="clear" w:color="auto" w:fill="auto"/>
            <w:tcMar>
              <w:top w:w="150" w:type="dxa"/>
              <w:left w:w="450" w:type="dxa"/>
              <w:bottom w:w="150" w:type="dxa"/>
              <w:right w:w="450" w:type="dxa"/>
            </w:tcMar>
            <w:hideMark/>
          </w:tcPr>
          <w:p w14:paraId="7227B65C" w14:textId="77777777" w:rsidR="00CF512B" w:rsidRDefault="00CF512B" w:rsidP="00CF512B">
            <w:r w:rsidRPr="00CF512B">
              <w:br/>
            </w:r>
          </w:p>
          <w:p w14:paraId="500946F9" w14:textId="383AF8AA" w:rsidR="00CF512B" w:rsidRPr="00CF512B" w:rsidRDefault="00CF512B" w:rsidP="00CF512B"/>
        </w:tc>
        <w:tc>
          <w:tcPr>
            <w:tcW w:w="4427" w:type="dxa"/>
            <w:tcBorders>
              <w:left w:val="single" w:sz="6" w:space="0" w:color="FFFFFF"/>
            </w:tcBorders>
            <w:shd w:val="clear" w:color="auto" w:fill="auto"/>
            <w:tcMar>
              <w:top w:w="150" w:type="dxa"/>
              <w:left w:w="450" w:type="dxa"/>
              <w:bottom w:w="150" w:type="dxa"/>
              <w:right w:w="450" w:type="dxa"/>
            </w:tcMar>
            <w:hideMark/>
          </w:tcPr>
          <w:p w14:paraId="76FE669F" w14:textId="7EF40282" w:rsidR="00CF512B" w:rsidRDefault="00CF512B" w:rsidP="00CF512B"/>
          <w:p w14:paraId="721131AE" w14:textId="77777777" w:rsidR="00CF512B" w:rsidRPr="00C740FF" w:rsidRDefault="00CF512B" w:rsidP="00CF512B">
            <w:pPr>
              <w:rPr>
                <w:b/>
                <w:bCs/>
                <w:sz w:val="32"/>
                <w:szCs w:val="32"/>
              </w:rPr>
            </w:pPr>
          </w:p>
          <w:p w14:paraId="0EF49B26" w14:textId="5C08D1D3" w:rsidR="00CF512B" w:rsidRPr="00CF512B" w:rsidRDefault="00C740FF" w:rsidP="00CF512B">
            <w:proofErr w:type="spellStart"/>
            <w:r>
              <w:t>Strokeplay</w:t>
            </w:r>
            <w:proofErr w:type="spellEnd"/>
          </w:p>
        </w:tc>
        <w:tc>
          <w:tcPr>
            <w:tcW w:w="5076" w:type="dxa"/>
            <w:tcBorders>
              <w:left w:val="single" w:sz="6" w:space="0" w:color="FFFFFF"/>
            </w:tcBorders>
            <w:shd w:val="clear" w:color="auto" w:fill="auto"/>
            <w:tcMar>
              <w:top w:w="150" w:type="dxa"/>
              <w:left w:w="450" w:type="dxa"/>
              <w:bottom w:w="150" w:type="dxa"/>
              <w:right w:w="450" w:type="dxa"/>
            </w:tcMar>
            <w:hideMark/>
          </w:tcPr>
          <w:p w14:paraId="1738F7BE" w14:textId="77777777" w:rsidR="00CF512B" w:rsidRDefault="00CF512B" w:rsidP="00CF512B"/>
          <w:p w14:paraId="2B021088" w14:textId="77777777" w:rsidR="00CF512B" w:rsidRDefault="00CF512B" w:rsidP="00CF512B"/>
          <w:p w14:paraId="1E8A4ADF" w14:textId="2E91F47B" w:rsidR="00CF512B" w:rsidRDefault="00CF512B" w:rsidP="00CF512B">
            <w:r w:rsidRPr="00CF512B">
              <w:t> </w:t>
            </w:r>
            <w:proofErr w:type="spellStart"/>
            <w:r w:rsidR="00C740FF">
              <w:t>Matchplay</w:t>
            </w:r>
            <w:proofErr w:type="spellEnd"/>
          </w:p>
          <w:p w14:paraId="58F0A85E" w14:textId="094105DB" w:rsidR="00CF512B" w:rsidRPr="00CF512B" w:rsidRDefault="00CF512B" w:rsidP="00CF512B"/>
        </w:tc>
      </w:tr>
      <w:tr w:rsidR="00877F17" w:rsidRPr="00CF512B" w14:paraId="0553CAB9" w14:textId="77777777" w:rsidTr="00C740FF">
        <w:trPr>
          <w:trHeight w:val="450"/>
        </w:trPr>
        <w:tc>
          <w:tcPr>
            <w:tcW w:w="0" w:type="auto"/>
            <w:shd w:val="clear" w:color="auto" w:fill="FFFFFF"/>
            <w:tcMar>
              <w:top w:w="150" w:type="dxa"/>
              <w:left w:w="450" w:type="dxa"/>
              <w:bottom w:w="150" w:type="dxa"/>
              <w:right w:w="450" w:type="dxa"/>
            </w:tcMar>
            <w:hideMark/>
          </w:tcPr>
          <w:p w14:paraId="4BE77CCA" w14:textId="19A22652" w:rsidR="00CF512B" w:rsidRPr="00CF512B" w:rsidRDefault="00CF512B" w:rsidP="00CF512B">
            <w:r w:rsidRPr="00CF512B">
              <w:rPr>
                <w:b/>
                <w:bCs/>
              </w:rPr>
              <w:t>Terminologie</w:t>
            </w:r>
            <w:r w:rsidRPr="00CF512B">
              <w:t> </w:t>
            </w:r>
          </w:p>
        </w:tc>
        <w:tc>
          <w:tcPr>
            <w:tcW w:w="4427" w:type="dxa"/>
            <w:shd w:val="clear" w:color="auto" w:fill="FFFFFF"/>
            <w:tcMar>
              <w:top w:w="150" w:type="dxa"/>
              <w:left w:w="450" w:type="dxa"/>
              <w:bottom w:w="150" w:type="dxa"/>
              <w:right w:w="450" w:type="dxa"/>
            </w:tcMar>
            <w:hideMark/>
          </w:tcPr>
          <w:p w14:paraId="0AAB30C5" w14:textId="77777777" w:rsidR="00CF512B" w:rsidRPr="00CF512B" w:rsidRDefault="00CF512B" w:rsidP="00CF512B">
            <w:r w:rsidRPr="00CF512B">
              <w:t>Medespeler is marker.</w:t>
            </w:r>
          </w:p>
        </w:tc>
        <w:tc>
          <w:tcPr>
            <w:tcW w:w="5076" w:type="dxa"/>
            <w:shd w:val="clear" w:color="auto" w:fill="FFFFFF"/>
            <w:tcMar>
              <w:top w:w="150" w:type="dxa"/>
              <w:left w:w="450" w:type="dxa"/>
              <w:bottom w:w="150" w:type="dxa"/>
              <w:right w:w="450" w:type="dxa"/>
            </w:tcMar>
            <w:hideMark/>
          </w:tcPr>
          <w:p w14:paraId="647AB1CF" w14:textId="77777777" w:rsidR="00CF512B" w:rsidRPr="00CF512B" w:rsidRDefault="00CF512B" w:rsidP="00CF512B">
            <w:r w:rsidRPr="00CF512B">
              <w:t>Tegenstander.</w:t>
            </w:r>
          </w:p>
        </w:tc>
        <w:tc>
          <w:tcPr>
            <w:tcW w:w="3379" w:type="dxa"/>
            <w:shd w:val="clear" w:color="auto" w:fill="FFFFFF"/>
            <w:tcMar>
              <w:top w:w="150" w:type="dxa"/>
              <w:left w:w="450" w:type="dxa"/>
              <w:bottom w:w="150" w:type="dxa"/>
              <w:right w:w="450" w:type="dxa"/>
            </w:tcMar>
            <w:hideMark/>
          </w:tcPr>
          <w:p w14:paraId="52042D89" w14:textId="77777777" w:rsidR="00CF512B" w:rsidRPr="00CF512B" w:rsidRDefault="00CF512B" w:rsidP="00CF512B">
            <w:hyperlink r:id="rId5" w:anchor="definition-M" w:tgtFrame="_blank" w:history="1">
              <w:r w:rsidRPr="00CF512B">
                <w:rPr>
                  <w:rStyle w:val="Hyperlink"/>
                </w:rPr>
                <w:t>Definities</w:t>
              </w:r>
            </w:hyperlink>
          </w:p>
        </w:tc>
      </w:tr>
      <w:tr w:rsidR="00877F17" w:rsidRPr="00CF512B" w14:paraId="08D47851" w14:textId="77777777" w:rsidTr="00C740FF">
        <w:trPr>
          <w:trHeight w:val="450"/>
        </w:trPr>
        <w:tc>
          <w:tcPr>
            <w:tcW w:w="0" w:type="auto"/>
            <w:shd w:val="clear" w:color="auto" w:fill="FFFFFF"/>
            <w:tcMar>
              <w:top w:w="150" w:type="dxa"/>
              <w:left w:w="450" w:type="dxa"/>
              <w:bottom w:w="150" w:type="dxa"/>
              <w:right w:w="450" w:type="dxa"/>
            </w:tcMar>
            <w:hideMark/>
          </w:tcPr>
          <w:p w14:paraId="7A94C889" w14:textId="77777777" w:rsidR="00CF512B" w:rsidRPr="00CF512B" w:rsidRDefault="00CF512B" w:rsidP="00CF512B">
            <w:r w:rsidRPr="00CF512B">
              <w:rPr>
                <w:b/>
                <w:bCs/>
              </w:rPr>
              <w:t>Telling</w:t>
            </w:r>
          </w:p>
        </w:tc>
        <w:tc>
          <w:tcPr>
            <w:tcW w:w="4427" w:type="dxa"/>
            <w:shd w:val="clear" w:color="auto" w:fill="FFFFFF"/>
            <w:tcMar>
              <w:top w:w="150" w:type="dxa"/>
              <w:left w:w="450" w:type="dxa"/>
              <w:bottom w:w="150" w:type="dxa"/>
              <w:right w:w="450" w:type="dxa"/>
            </w:tcMar>
            <w:hideMark/>
          </w:tcPr>
          <w:p w14:paraId="38DE2BDA" w14:textId="77777777" w:rsidR="00CF512B" w:rsidRPr="00CF512B" w:rsidRDefault="00CF512B" w:rsidP="00CF512B">
            <w:r w:rsidRPr="00CF512B">
              <w:t xml:space="preserve">Voor elke hole een </w:t>
            </w:r>
            <w:proofErr w:type="spellStart"/>
            <w:r w:rsidRPr="00CF512B">
              <w:t>brutoscore</w:t>
            </w:r>
            <w:proofErr w:type="spellEnd"/>
            <w:r w:rsidRPr="00CF512B">
              <w:t>.</w:t>
            </w:r>
          </w:p>
        </w:tc>
        <w:tc>
          <w:tcPr>
            <w:tcW w:w="5076" w:type="dxa"/>
            <w:shd w:val="clear" w:color="auto" w:fill="FFFFFF"/>
            <w:tcMar>
              <w:top w:w="150" w:type="dxa"/>
              <w:left w:w="450" w:type="dxa"/>
              <w:bottom w:w="150" w:type="dxa"/>
              <w:right w:w="450" w:type="dxa"/>
            </w:tcMar>
            <w:hideMark/>
          </w:tcPr>
          <w:p w14:paraId="3E451C3E" w14:textId="77777777" w:rsidR="00CF512B" w:rsidRPr="00CF512B" w:rsidRDefault="00CF512B" w:rsidP="00CF512B">
            <w:r w:rsidRPr="00CF512B">
              <w:t>De stand van de match wordt aangegeven met </w:t>
            </w:r>
            <w:r w:rsidRPr="00CF512B">
              <w:rPr>
                <w:i/>
                <w:iCs/>
              </w:rPr>
              <w:t>holes up</w:t>
            </w:r>
            <w:r w:rsidRPr="00CF512B">
              <w:t> (holes voor) of </w:t>
            </w:r>
            <w:proofErr w:type="spellStart"/>
            <w:r w:rsidRPr="00CF512B">
              <w:rPr>
                <w:i/>
                <w:iCs/>
              </w:rPr>
              <w:t>all</w:t>
            </w:r>
            <w:proofErr w:type="spellEnd"/>
            <w:r w:rsidRPr="00CF512B">
              <w:rPr>
                <w:i/>
                <w:iCs/>
              </w:rPr>
              <w:t xml:space="preserve"> square</w:t>
            </w:r>
            <w:r w:rsidRPr="00CF512B">
              <w:t> (gelijk) en zoveel holes </w:t>
            </w:r>
            <w:r w:rsidRPr="00CF512B">
              <w:rPr>
                <w:i/>
                <w:iCs/>
              </w:rPr>
              <w:t>te spelen</w:t>
            </w:r>
            <w:r w:rsidRPr="00CF512B">
              <w:t>. Een partij is </w:t>
            </w:r>
            <w:proofErr w:type="spellStart"/>
            <w:r w:rsidRPr="00CF512B">
              <w:rPr>
                <w:i/>
                <w:iCs/>
              </w:rPr>
              <w:t>dormie</w:t>
            </w:r>
            <w:proofErr w:type="spellEnd"/>
            <w:r w:rsidRPr="00CF512B">
              <w:t> als er evenveel </w:t>
            </w:r>
            <w:r w:rsidRPr="00CF512B">
              <w:rPr>
                <w:i/>
                <w:iCs/>
              </w:rPr>
              <w:t>holes up</w:t>
            </w:r>
            <w:r w:rsidRPr="00CF512B">
              <w:t> zijn als er nog te spelen zijn.</w:t>
            </w:r>
          </w:p>
        </w:tc>
        <w:tc>
          <w:tcPr>
            <w:tcW w:w="3379" w:type="dxa"/>
            <w:shd w:val="clear" w:color="auto" w:fill="FFFFFF"/>
            <w:tcMar>
              <w:top w:w="150" w:type="dxa"/>
              <w:left w:w="450" w:type="dxa"/>
              <w:bottom w:w="150" w:type="dxa"/>
              <w:right w:w="450" w:type="dxa"/>
            </w:tcMar>
            <w:hideMark/>
          </w:tcPr>
          <w:p w14:paraId="7C594C63" w14:textId="77777777" w:rsidR="00CF512B" w:rsidRPr="00CF512B" w:rsidRDefault="00CF512B" w:rsidP="00CF512B">
            <w:hyperlink r:id="rId6" w:tgtFrame="_blank" w:history="1">
              <w:r w:rsidRPr="00CF512B">
                <w:rPr>
                  <w:rStyle w:val="Hyperlink"/>
                </w:rPr>
                <w:t>Regel 3.1 en 3.2a</w:t>
              </w:r>
            </w:hyperlink>
          </w:p>
        </w:tc>
      </w:tr>
      <w:tr w:rsidR="00877F17" w:rsidRPr="00CF512B" w14:paraId="49806061" w14:textId="77777777" w:rsidTr="00C740FF">
        <w:trPr>
          <w:trHeight w:val="450"/>
        </w:trPr>
        <w:tc>
          <w:tcPr>
            <w:tcW w:w="0" w:type="auto"/>
            <w:shd w:val="clear" w:color="auto" w:fill="FFFFFF"/>
            <w:tcMar>
              <w:top w:w="150" w:type="dxa"/>
              <w:left w:w="450" w:type="dxa"/>
              <w:bottom w:w="150" w:type="dxa"/>
              <w:right w:w="450" w:type="dxa"/>
            </w:tcMar>
            <w:hideMark/>
          </w:tcPr>
          <w:p w14:paraId="5A1862C3" w14:textId="77777777" w:rsidR="00CF512B" w:rsidRPr="00CF512B" w:rsidRDefault="00CF512B" w:rsidP="00CF512B">
            <w:r w:rsidRPr="00CF512B">
              <w:rPr>
                <w:b/>
                <w:bCs/>
              </w:rPr>
              <w:t>Algemene straf</w:t>
            </w:r>
          </w:p>
        </w:tc>
        <w:tc>
          <w:tcPr>
            <w:tcW w:w="4427" w:type="dxa"/>
            <w:shd w:val="clear" w:color="auto" w:fill="FFFFFF"/>
            <w:tcMar>
              <w:top w:w="150" w:type="dxa"/>
              <w:left w:w="450" w:type="dxa"/>
              <w:bottom w:w="150" w:type="dxa"/>
              <w:right w:w="450" w:type="dxa"/>
            </w:tcMar>
            <w:hideMark/>
          </w:tcPr>
          <w:p w14:paraId="7491BA8A" w14:textId="77777777" w:rsidR="00CF512B" w:rsidRPr="00CF512B" w:rsidRDefault="00CF512B" w:rsidP="00CF512B">
            <w:r w:rsidRPr="00CF512B">
              <w:t>Twee strafslagen.</w:t>
            </w:r>
          </w:p>
        </w:tc>
        <w:tc>
          <w:tcPr>
            <w:tcW w:w="5076" w:type="dxa"/>
            <w:shd w:val="clear" w:color="auto" w:fill="FFFFFF"/>
            <w:tcMar>
              <w:top w:w="150" w:type="dxa"/>
              <w:left w:w="450" w:type="dxa"/>
              <w:bottom w:w="150" w:type="dxa"/>
              <w:right w:w="450" w:type="dxa"/>
            </w:tcMar>
            <w:hideMark/>
          </w:tcPr>
          <w:p w14:paraId="15AE28F6" w14:textId="77777777" w:rsidR="00CF512B" w:rsidRPr="00CF512B" w:rsidRDefault="00CF512B" w:rsidP="00CF512B">
            <w:r w:rsidRPr="00CF512B">
              <w:t>Verlies van de hole. </w:t>
            </w:r>
          </w:p>
        </w:tc>
        <w:tc>
          <w:tcPr>
            <w:tcW w:w="3379" w:type="dxa"/>
            <w:shd w:val="clear" w:color="auto" w:fill="FFFFFF"/>
            <w:tcMar>
              <w:top w:w="150" w:type="dxa"/>
              <w:left w:w="450" w:type="dxa"/>
              <w:bottom w:w="150" w:type="dxa"/>
              <w:right w:w="450" w:type="dxa"/>
            </w:tcMar>
            <w:hideMark/>
          </w:tcPr>
          <w:p w14:paraId="55661D56" w14:textId="77777777" w:rsidR="00CF512B" w:rsidRPr="00CF512B" w:rsidRDefault="00CF512B" w:rsidP="00CF512B">
            <w:hyperlink r:id="rId7" w:anchor="1-3" w:tgtFrame="_blank" w:history="1">
              <w:r w:rsidRPr="00CF512B">
                <w:rPr>
                  <w:rStyle w:val="Hyperlink"/>
                </w:rPr>
                <w:t>Regel 1.3</w:t>
              </w:r>
            </w:hyperlink>
          </w:p>
        </w:tc>
      </w:tr>
      <w:tr w:rsidR="00877F17" w:rsidRPr="00CF512B" w14:paraId="580FFE9B" w14:textId="77777777" w:rsidTr="00C740FF">
        <w:trPr>
          <w:trHeight w:val="450"/>
        </w:trPr>
        <w:tc>
          <w:tcPr>
            <w:tcW w:w="0" w:type="auto"/>
            <w:shd w:val="clear" w:color="auto" w:fill="FFFFFF"/>
            <w:tcMar>
              <w:top w:w="150" w:type="dxa"/>
              <w:left w:w="450" w:type="dxa"/>
              <w:bottom w:w="150" w:type="dxa"/>
              <w:right w:w="450" w:type="dxa"/>
            </w:tcMar>
            <w:hideMark/>
          </w:tcPr>
          <w:p w14:paraId="5CFE57E8" w14:textId="77777777" w:rsidR="00CF512B" w:rsidRPr="00CF512B" w:rsidRDefault="00CF512B" w:rsidP="00CF512B">
            <w:r w:rsidRPr="00CF512B">
              <w:rPr>
                <w:b/>
                <w:bCs/>
              </w:rPr>
              <w:t>Uitholen</w:t>
            </w:r>
          </w:p>
        </w:tc>
        <w:tc>
          <w:tcPr>
            <w:tcW w:w="4427" w:type="dxa"/>
            <w:shd w:val="clear" w:color="auto" w:fill="FFFFFF"/>
            <w:tcMar>
              <w:top w:w="150" w:type="dxa"/>
              <w:left w:w="450" w:type="dxa"/>
              <w:bottom w:w="150" w:type="dxa"/>
              <w:right w:w="450" w:type="dxa"/>
            </w:tcMar>
            <w:hideMark/>
          </w:tcPr>
          <w:p w14:paraId="247F43FD" w14:textId="430F4337" w:rsidR="00CF512B" w:rsidRPr="00CF512B" w:rsidRDefault="00CF512B" w:rsidP="00CF512B">
            <w:r w:rsidRPr="00CF512B">
              <w:t xml:space="preserve">Verplicht (maar bij een op </w:t>
            </w:r>
            <w:proofErr w:type="spellStart"/>
            <w:r w:rsidRPr="00CF512B">
              <w:t>strokeplay</w:t>
            </w:r>
            <w:proofErr w:type="spellEnd"/>
            <w:r w:rsidRPr="00CF512B">
              <w:t xml:space="preserve"> gebaseerde spelvorm zoals </w:t>
            </w:r>
            <w:proofErr w:type="spellStart"/>
            <w:r w:rsidR="00C740FF">
              <w:t>S</w:t>
            </w:r>
            <w:r w:rsidRPr="00CF512B">
              <w:t>tableford</w:t>
            </w:r>
            <w:proofErr w:type="spellEnd"/>
            <w:r w:rsidRPr="00CF512B">
              <w:t xml:space="preserve"> hoeft uitholen niet meer zodra je geen punten meer kunt behalen).</w:t>
            </w:r>
          </w:p>
        </w:tc>
        <w:tc>
          <w:tcPr>
            <w:tcW w:w="5076" w:type="dxa"/>
            <w:shd w:val="clear" w:color="auto" w:fill="FFFFFF"/>
            <w:tcMar>
              <w:top w:w="150" w:type="dxa"/>
              <w:left w:w="450" w:type="dxa"/>
              <w:bottom w:w="150" w:type="dxa"/>
              <w:right w:w="450" w:type="dxa"/>
            </w:tcMar>
            <w:hideMark/>
          </w:tcPr>
          <w:p w14:paraId="415FF92E" w14:textId="77777777" w:rsidR="00CF512B" w:rsidRPr="00CF512B" w:rsidRDefault="00CF512B" w:rsidP="00CF512B">
            <w:r w:rsidRPr="00CF512B">
              <w:t>Niet verplicht. De speler kan de volgende slag, hole of match geven. </w:t>
            </w:r>
          </w:p>
        </w:tc>
        <w:tc>
          <w:tcPr>
            <w:tcW w:w="3379" w:type="dxa"/>
            <w:shd w:val="clear" w:color="auto" w:fill="FFFFFF"/>
            <w:tcMar>
              <w:top w:w="150" w:type="dxa"/>
              <w:left w:w="450" w:type="dxa"/>
              <w:bottom w:w="150" w:type="dxa"/>
              <w:right w:w="450" w:type="dxa"/>
            </w:tcMar>
            <w:hideMark/>
          </w:tcPr>
          <w:p w14:paraId="19E7435D" w14:textId="77777777" w:rsidR="00CF512B" w:rsidRPr="00CF512B" w:rsidRDefault="00CF512B" w:rsidP="00CF512B">
            <w:hyperlink r:id="rId8" w:anchor="3-3c" w:tgtFrame="_blank" w:history="1">
              <w:r w:rsidRPr="00CF512B">
                <w:rPr>
                  <w:rStyle w:val="Hyperlink"/>
                </w:rPr>
                <w:t>Regel 3.3c</w:t>
              </w:r>
            </w:hyperlink>
            <w:r w:rsidRPr="00CF512B">
              <w:t> en </w:t>
            </w:r>
            <w:hyperlink r:id="rId9" w:anchor="6-5" w:tgtFrame="_blank" w:history="1">
              <w:r w:rsidRPr="00CF512B">
                <w:rPr>
                  <w:rStyle w:val="Hyperlink"/>
                </w:rPr>
                <w:t>regel 6.5</w:t>
              </w:r>
            </w:hyperlink>
          </w:p>
        </w:tc>
      </w:tr>
      <w:tr w:rsidR="00877F17" w:rsidRPr="00CF512B" w14:paraId="11EB6B80" w14:textId="77777777" w:rsidTr="00C740FF">
        <w:trPr>
          <w:trHeight w:val="450"/>
        </w:trPr>
        <w:tc>
          <w:tcPr>
            <w:tcW w:w="0" w:type="auto"/>
            <w:shd w:val="clear" w:color="auto" w:fill="FFFFFF"/>
            <w:tcMar>
              <w:top w:w="150" w:type="dxa"/>
              <w:left w:w="450" w:type="dxa"/>
              <w:bottom w:w="150" w:type="dxa"/>
              <w:right w:w="450" w:type="dxa"/>
            </w:tcMar>
            <w:hideMark/>
          </w:tcPr>
          <w:p w14:paraId="78A76682" w14:textId="77777777" w:rsidR="00CF512B" w:rsidRPr="00CF512B" w:rsidRDefault="00CF512B" w:rsidP="00CF512B">
            <w:r w:rsidRPr="00CF512B">
              <w:rPr>
                <w:b/>
                <w:bCs/>
              </w:rPr>
              <w:t>Informatie over aantal slagen</w:t>
            </w:r>
            <w:r w:rsidRPr="00CF512B">
              <w:t> </w:t>
            </w:r>
          </w:p>
        </w:tc>
        <w:tc>
          <w:tcPr>
            <w:tcW w:w="4427" w:type="dxa"/>
            <w:shd w:val="clear" w:color="auto" w:fill="FFFFFF"/>
            <w:tcMar>
              <w:top w:w="150" w:type="dxa"/>
              <w:left w:w="450" w:type="dxa"/>
              <w:bottom w:w="150" w:type="dxa"/>
              <w:right w:w="450" w:type="dxa"/>
            </w:tcMar>
            <w:hideMark/>
          </w:tcPr>
          <w:p w14:paraId="49148023" w14:textId="77777777" w:rsidR="00CF512B" w:rsidRPr="00CF512B" w:rsidRDefault="00CF512B" w:rsidP="00CF512B">
            <w:r w:rsidRPr="00CF512B">
              <w:t>Na strafslagen zo spoedig mogelijk melden aan marker.</w:t>
            </w:r>
          </w:p>
        </w:tc>
        <w:tc>
          <w:tcPr>
            <w:tcW w:w="5076" w:type="dxa"/>
            <w:shd w:val="clear" w:color="auto" w:fill="FFFFFF"/>
            <w:tcMar>
              <w:top w:w="150" w:type="dxa"/>
              <w:left w:w="450" w:type="dxa"/>
              <w:bottom w:w="150" w:type="dxa"/>
              <w:right w:w="450" w:type="dxa"/>
            </w:tcMar>
            <w:hideMark/>
          </w:tcPr>
          <w:p w14:paraId="3284A2BF" w14:textId="77777777" w:rsidR="00CF512B" w:rsidRPr="00CF512B" w:rsidRDefault="00CF512B" w:rsidP="00CF512B">
            <w:r w:rsidRPr="00CF512B">
              <w:t>Na strafslagen zo spoedig mogelijk melden aan tegenstander, tenzij duidelijk en gezien door tegenstander. Bij onjuiste inlichting de fout herstellen vóór tegenstander slaat, anders verlies van de hole. </w:t>
            </w:r>
          </w:p>
        </w:tc>
        <w:tc>
          <w:tcPr>
            <w:tcW w:w="3379" w:type="dxa"/>
            <w:shd w:val="clear" w:color="auto" w:fill="FFFFFF"/>
            <w:tcMar>
              <w:top w:w="150" w:type="dxa"/>
              <w:left w:w="450" w:type="dxa"/>
              <w:bottom w:w="150" w:type="dxa"/>
              <w:right w:w="450" w:type="dxa"/>
            </w:tcMar>
            <w:hideMark/>
          </w:tcPr>
          <w:p w14:paraId="25643FAC" w14:textId="77777777" w:rsidR="00CF512B" w:rsidRPr="00CF512B" w:rsidRDefault="00CF512B" w:rsidP="00CF512B">
            <w:hyperlink r:id="rId10" w:tgtFrame="_blank" w:history="1">
              <w:r w:rsidRPr="00CF512B">
                <w:rPr>
                  <w:rStyle w:val="Hyperlink"/>
                </w:rPr>
                <w:t>Regel 3.2d en regel 3.3b</w:t>
              </w:r>
            </w:hyperlink>
          </w:p>
        </w:tc>
      </w:tr>
      <w:tr w:rsidR="00877F17" w:rsidRPr="00CF512B" w14:paraId="4F386099" w14:textId="77777777" w:rsidTr="00C740FF">
        <w:trPr>
          <w:trHeight w:val="450"/>
        </w:trPr>
        <w:tc>
          <w:tcPr>
            <w:tcW w:w="0" w:type="auto"/>
            <w:shd w:val="clear" w:color="auto" w:fill="FFFFFF"/>
            <w:tcMar>
              <w:top w:w="150" w:type="dxa"/>
              <w:left w:w="450" w:type="dxa"/>
              <w:bottom w:w="150" w:type="dxa"/>
              <w:right w:w="450" w:type="dxa"/>
            </w:tcMar>
            <w:hideMark/>
          </w:tcPr>
          <w:p w14:paraId="0F87C1F4" w14:textId="77777777" w:rsidR="00CF512B" w:rsidRPr="00CF512B" w:rsidRDefault="00CF512B" w:rsidP="00CF512B">
            <w:r w:rsidRPr="00CF512B">
              <w:rPr>
                <w:b/>
                <w:bCs/>
              </w:rPr>
              <w:t>Oefenen op wedstrijdbaan vóór de ronde</w:t>
            </w:r>
            <w:r w:rsidRPr="00CF512B">
              <w:t> </w:t>
            </w:r>
          </w:p>
        </w:tc>
        <w:tc>
          <w:tcPr>
            <w:tcW w:w="4427" w:type="dxa"/>
            <w:shd w:val="clear" w:color="auto" w:fill="FFFFFF"/>
            <w:tcMar>
              <w:top w:w="150" w:type="dxa"/>
              <w:left w:w="450" w:type="dxa"/>
              <w:bottom w:w="150" w:type="dxa"/>
              <w:right w:w="450" w:type="dxa"/>
            </w:tcMar>
            <w:hideMark/>
          </w:tcPr>
          <w:p w14:paraId="662866CF" w14:textId="77777777" w:rsidR="00CF512B" w:rsidRPr="00CF512B" w:rsidRDefault="00CF512B" w:rsidP="00CF512B">
            <w:r w:rsidRPr="00CF512B">
              <w:t>Niet toegestaan (diskwalificatie).</w:t>
            </w:r>
          </w:p>
        </w:tc>
        <w:tc>
          <w:tcPr>
            <w:tcW w:w="5076" w:type="dxa"/>
            <w:shd w:val="clear" w:color="auto" w:fill="FFFFFF"/>
            <w:tcMar>
              <w:top w:w="150" w:type="dxa"/>
              <w:left w:w="450" w:type="dxa"/>
              <w:bottom w:w="150" w:type="dxa"/>
              <w:right w:w="450" w:type="dxa"/>
            </w:tcMar>
            <w:hideMark/>
          </w:tcPr>
          <w:p w14:paraId="36FD03BE" w14:textId="77777777" w:rsidR="00CF512B" w:rsidRPr="00CF512B" w:rsidRDefault="00CF512B" w:rsidP="00CF512B">
            <w:r w:rsidRPr="00CF512B">
              <w:t>Toegestaan.</w:t>
            </w:r>
          </w:p>
        </w:tc>
        <w:tc>
          <w:tcPr>
            <w:tcW w:w="3379" w:type="dxa"/>
            <w:shd w:val="clear" w:color="auto" w:fill="FFFFFF"/>
            <w:tcMar>
              <w:top w:w="150" w:type="dxa"/>
              <w:left w:w="450" w:type="dxa"/>
              <w:bottom w:w="150" w:type="dxa"/>
              <w:right w:w="450" w:type="dxa"/>
            </w:tcMar>
            <w:hideMark/>
          </w:tcPr>
          <w:p w14:paraId="2385631F" w14:textId="77777777" w:rsidR="00CF512B" w:rsidRPr="00CF512B" w:rsidRDefault="00CF512B" w:rsidP="00CF512B">
            <w:hyperlink r:id="rId11" w:anchor="5-2a" w:tgtFrame="_blank" w:history="1">
              <w:r w:rsidRPr="00CF512B">
                <w:rPr>
                  <w:rStyle w:val="Hyperlink"/>
                </w:rPr>
                <w:t>Regel 5.2</w:t>
              </w:r>
            </w:hyperlink>
          </w:p>
        </w:tc>
      </w:tr>
      <w:tr w:rsidR="00877F17" w:rsidRPr="00CF512B" w14:paraId="606360ED" w14:textId="77777777" w:rsidTr="00C740FF">
        <w:trPr>
          <w:trHeight w:val="450"/>
        </w:trPr>
        <w:tc>
          <w:tcPr>
            <w:tcW w:w="0" w:type="auto"/>
            <w:shd w:val="clear" w:color="auto" w:fill="FFFFFF"/>
            <w:tcMar>
              <w:top w:w="150" w:type="dxa"/>
              <w:left w:w="450" w:type="dxa"/>
              <w:bottom w:w="150" w:type="dxa"/>
              <w:right w:w="450" w:type="dxa"/>
            </w:tcMar>
            <w:hideMark/>
          </w:tcPr>
          <w:p w14:paraId="40DE9A3C" w14:textId="77777777" w:rsidR="00CF512B" w:rsidRPr="00CF512B" w:rsidRDefault="00CF512B" w:rsidP="00CF512B">
            <w:r w:rsidRPr="00CF512B">
              <w:rPr>
                <w:b/>
                <w:bCs/>
              </w:rPr>
              <w:lastRenderedPageBreak/>
              <w:t>Spel staken tijdens een ronde</w:t>
            </w:r>
          </w:p>
        </w:tc>
        <w:tc>
          <w:tcPr>
            <w:tcW w:w="4427" w:type="dxa"/>
            <w:shd w:val="clear" w:color="auto" w:fill="FFFFFF"/>
            <w:tcMar>
              <w:top w:w="150" w:type="dxa"/>
              <w:left w:w="450" w:type="dxa"/>
              <w:bottom w:w="150" w:type="dxa"/>
              <w:right w:w="450" w:type="dxa"/>
            </w:tcMar>
            <w:hideMark/>
          </w:tcPr>
          <w:p w14:paraId="36CFC2AB" w14:textId="77777777" w:rsidR="00CF512B" w:rsidRPr="00CF512B" w:rsidRDefault="00CF512B" w:rsidP="00CF512B">
            <w:r w:rsidRPr="00CF512B">
              <w:t>Wanneer de Commissie daartoe besluit of wanneer er gevaar voor blikseminslag dreigt.</w:t>
            </w:r>
          </w:p>
        </w:tc>
        <w:tc>
          <w:tcPr>
            <w:tcW w:w="5076" w:type="dxa"/>
            <w:shd w:val="clear" w:color="auto" w:fill="FFFFFF"/>
            <w:tcMar>
              <w:top w:w="150" w:type="dxa"/>
              <w:left w:w="450" w:type="dxa"/>
              <w:bottom w:w="150" w:type="dxa"/>
              <w:right w:w="450" w:type="dxa"/>
            </w:tcMar>
            <w:hideMark/>
          </w:tcPr>
          <w:p w14:paraId="5B6BEFEA" w14:textId="77777777" w:rsidR="00CF512B" w:rsidRPr="00CF512B" w:rsidRDefault="00CF512B" w:rsidP="00CF512B">
            <w:r w:rsidRPr="00CF512B">
              <w:t>Wanneer Commissie daartoe besluit of tegenstanders daartoe samen besluiten (zonder daarbij de wedstrijd te vertragen).</w:t>
            </w:r>
          </w:p>
        </w:tc>
        <w:tc>
          <w:tcPr>
            <w:tcW w:w="3379" w:type="dxa"/>
            <w:shd w:val="clear" w:color="auto" w:fill="FFFFFF"/>
            <w:tcMar>
              <w:top w:w="150" w:type="dxa"/>
              <w:left w:w="450" w:type="dxa"/>
              <w:bottom w:w="150" w:type="dxa"/>
              <w:right w:w="450" w:type="dxa"/>
            </w:tcMar>
            <w:hideMark/>
          </w:tcPr>
          <w:p w14:paraId="56DFBD06" w14:textId="77777777" w:rsidR="00CF512B" w:rsidRPr="00CF512B" w:rsidRDefault="00CF512B" w:rsidP="00CF512B">
            <w:hyperlink r:id="rId12" w:anchor="5-7" w:tgtFrame="_blank" w:history="1">
              <w:r w:rsidRPr="00CF512B">
                <w:rPr>
                  <w:rStyle w:val="Hyperlink"/>
                </w:rPr>
                <w:t>Regel 5.7</w:t>
              </w:r>
            </w:hyperlink>
          </w:p>
        </w:tc>
      </w:tr>
      <w:tr w:rsidR="00877F17" w:rsidRPr="00CF512B" w14:paraId="35C5A0BD" w14:textId="77777777" w:rsidTr="00C740FF">
        <w:trPr>
          <w:trHeight w:val="450"/>
        </w:trPr>
        <w:tc>
          <w:tcPr>
            <w:tcW w:w="0" w:type="auto"/>
            <w:shd w:val="clear" w:color="auto" w:fill="FFFFFF"/>
            <w:tcMar>
              <w:top w:w="150" w:type="dxa"/>
              <w:left w:w="450" w:type="dxa"/>
              <w:bottom w:w="150" w:type="dxa"/>
              <w:right w:w="450" w:type="dxa"/>
            </w:tcMar>
            <w:hideMark/>
          </w:tcPr>
          <w:p w14:paraId="5F8A4474" w14:textId="77777777" w:rsidR="00CF512B" w:rsidRPr="00CF512B" w:rsidRDefault="00CF512B" w:rsidP="00CF512B">
            <w:r w:rsidRPr="00CF512B">
              <w:rPr>
                <w:b/>
                <w:bCs/>
              </w:rPr>
              <w:t>Afslaan buiten of van de verkeerde afslagplaats</w:t>
            </w:r>
          </w:p>
        </w:tc>
        <w:tc>
          <w:tcPr>
            <w:tcW w:w="4427" w:type="dxa"/>
            <w:shd w:val="clear" w:color="auto" w:fill="FFFFFF"/>
            <w:tcMar>
              <w:top w:w="150" w:type="dxa"/>
              <w:left w:w="450" w:type="dxa"/>
              <w:bottom w:w="150" w:type="dxa"/>
              <w:right w:w="450" w:type="dxa"/>
            </w:tcMar>
            <w:hideMark/>
          </w:tcPr>
          <w:p w14:paraId="5671069B" w14:textId="77777777" w:rsidR="00CF512B" w:rsidRPr="00CF512B" w:rsidRDefault="00CF512B" w:rsidP="00CF512B">
            <w:r w:rsidRPr="00CF512B">
              <w:t>Twee strafslagen en opnieuw afslaan, van binnen de afslagplaats. De eerste, foutieve, slag telt niet mee.</w:t>
            </w:r>
          </w:p>
        </w:tc>
        <w:tc>
          <w:tcPr>
            <w:tcW w:w="5076" w:type="dxa"/>
            <w:shd w:val="clear" w:color="auto" w:fill="FFFFFF"/>
            <w:tcMar>
              <w:top w:w="150" w:type="dxa"/>
              <w:left w:w="450" w:type="dxa"/>
              <w:bottom w:w="150" w:type="dxa"/>
              <w:right w:w="450" w:type="dxa"/>
            </w:tcMar>
            <w:hideMark/>
          </w:tcPr>
          <w:p w14:paraId="49175ACC" w14:textId="77777777" w:rsidR="00CF512B" w:rsidRPr="00CF512B" w:rsidRDefault="00CF512B" w:rsidP="00CF512B">
            <w:r w:rsidRPr="00CF512B">
              <w:t>Geen straf en de bal spelen zoals die ligt, maar de tegenstander mag eisen dat de slag opnieuw wordt gedaan. </w:t>
            </w:r>
          </w:p>
        </w:tc>
        <w:tc>
          <w:tcPr>
            <w:tcW w:w="3379" w:type="dxa"/>
            <w:shd w:val="clear" w:color="auto" w:fill="FFFFFF"/>
            <w:tcMar>
              <w:top w:w="150" w:type="dxa"/>
              <w:left w:w="450" w:type="dxa"/>
              <w:bottom w:w="150" w:type="dxa"/>
              <w:right w:w="450" w:type="dxa"/>
            </w:tcMar>
            <w:hideMark/>
          </w:tcPr>
          <w:p w14:paraId="200332EE" w14:textId="77777777" w:rsidR="00CF512B" w:rsidRPr="00CF512B" w:rsidRDefault="00CF512B" w:rsidP="00CF512B">
            <w:hyperlink r:id="rId13" w:anchor="6-1" w:tgtFrame="_blank" w:history="1">
              <w:r w:rsidRPr="00CF512B">
                <w:rPr>
                  <w:rStyle w:val="Hyperlink"/>
                </w:rPr>
                <w:t>Regel 6.1</w:t>
              </w:r>
            </w:hyperlink>
          </w:p>
        </w:tc>
      </w:tr>
      <w:tr w:rsidR="00877F17" w:rsidRPr="00CF512B" w14:paraId="2667903A" w14:textId="77777777" w:rsidTr="00C740FF">
        <w:trPr>
          <w:trHeight w:val="450"/>
        </w:trPr>
        <w:tc>
          <w:tcPr>
            <w:tcW w:w="0" w:type="auto"/>
            <w:shd w:val="clear" w:color="auto" w:fill="FFFFFF"/>
            <w:tcMar>
              <w:top w:w="150" w:type="dxa"/>
              <w:left w:w="450" w:type="dxa"/>
              <w:bottom w:w="150" w:type="dxa"/>
              <w:right w:w="450" w:type="dxa"/>
            </w:tcMar>
            <w:hideMark/>
          </w:tcPr>
          <w:p w14:paraId="79B4490D" w14:textId="77777777" w:rsidR="00CF512B" w:rsidRPr="00CF512B" w:rsidRDefault="00CF512B" w:rsidP="00CF512B">
            <w:r w:rsidRPr="00CF512B">
              <w:rPr>
                <w:b/>
                <w:bCs/>
              </w:rPr>
              <w:t>Voor je beurt spelen</w:t>
            </w:r>
          </w:p>
        </w:tc>
        <w:tc>
          <w:tcPr>
            <w:tcW w:w="4427" w:type="dxa"/>
            <w:shd w:val="clear" w:color="auto" w:fill="FFFFFF"/>
            <w:tcMar>
              <w:top w:w="150" w:type="dxa"/>
              <w:left w:w="450" w:type="dxa"/>
              <w:bottom w:w="150" w:type="dxa"/>
              <w:right w:w="450" w:type="dxa"/>
            </w:tcMar>
            <w:hideMark/>
          </w:tcPr>
          <w:p w14:paraId="14636220" w14:textId="77777777" w:rsidR="00CF512B" w:rsidRPr="00CF512B" w:rsidRDefault="00CF512B" w:rsidP="00CF512B">
            <w:r w:rsidRPr="00CF512B">
              <w:t>Geen straf.</w:t>
            </w:r>
          </w:p>
        </w:tc>
        <w:tc>
          <w:tcPr>
            <w:tcW w:w="5076" w:type="dxa"/>
            <w:shd w:val="clear" w:color="auto" w:fill="FFFFFF"/>
            <w:tcMar>
              <w:top w:w="150" w:type="dxa"/>
              <w:left w:w="450" w:type="dxa"/>
              <w:bottom w:w="150" w:type="dxa"/>
              <w:right w:w="450" w:type="dxa"/>
            </w:tcMar>
            <w:hideMark/>
          </w:tcPr>
          <w:p w14:paraId="43B81667" w14:textId="77777777" w:rsidR="00CF512B" w:rsidRPr="00CF512B" w:rsidRDefault="00CF512B" w:rsidP="00CF512B">
            <w:r w:rsidRPr="00CF512B">
              <w:t>De tegenstander mag eisen dat de slag opnieuw wordt gedaan.</w:t>
            </w:r>
          </w:p>
        </w:tc>
        <w:tc>
          <w:tcPr>
            <w:tcW w:w="3379" w:type="dxa"/>
            <w:shd w:val="clear" w:color="auto" w:fill="FFFFFF"/>
            <w:tcMar>
              <w:top w:w="150" w:type="dxa"/>
              <w:left w:w="450" w:type="dxa"/>
              <w:bottom w:w="150" w:type="dxa"/>
              <w:right w:w="450" w:type="dxa"/>
            </w:tcMar>
            <w:hideMark/>
          </w:tcPr>
          <w:p w14:paraId="084050C7" w14:textId="77777777" w:rsidR="00CF512B" w:rsidRPr="00CF512B" w:rsidRDefault="00CF512B" w:rsidP="00CF512B">
            <w:hyperlink r:id="rId14" w:anchor="6-4" w:tgtFrame="_blank" w:history="1">
              <w:r w:rsidRPr="00CF512B">
                <w:rPr>
                  <w:rStyle w:val="Hyperlink"/>
                </w:rPr>
                <w:t>Regel 6.4</w:t>
              </w:r>
            </w:hyperlink>
          </w:p>
        </w:tc>
      </w:tr>
      <w:tr w:rsidR="00877F17" w:rsidRPr="00CF512B" w14:paraId="4EDB5B32" w14:textId="77777777" w:rsidTr="00C740FF">
        <w:trPr>
          <w:trHeight w:val="450"/>
        </w:trPr>
        <w:tc>
          <w:tcPr>
            <w:tcW w:w="0" w:type="auto"/>
            <w:shd w:val="clear" w:color="auto" w:fill="FFFFFF"/>
            <w:tcMar>
              <w:top w:w="150" w:type="dxa"/>
              <w:left w:w="450" w:type="dxa"/>
              <w:bottom w:w="150" w:type="dxa"/>
              <w:right w:w="450" w:type="dxa"/>
            </w:tcMar>
            <w:hideMark/>
          </w:tcPr>
          <w:p w14:paraId="6E14C1CE" w14:textId="77777777" w:rsidR="00CF512B" w:rsidRPr="00CF512B" w:rsidRDefault="00CF512B" w:rsidP="00CF512B">
            <w:r w:rsidRPr="00CF512B">
              <w:rPr>
                <w:b/>
                <w:bCs/>
              </w:rPr>
              <w:t>Spelen van de verkeerde bal</w:t>
            </w:r>
          </w:p>
        </w:tc>
        <w:tc>
          <w:tcPr>
            <w:tcW w:w="4427" w:type="dxa"/>
            <w:shd w:val="clear" w:color="auto" w:fill="FFFFFF"/>
            <w:tcMar>
              <w:top w:w="150" w:type="dxa"/>
              <w:left w:w="450" w:type="dxa"/>
              <w:bottom w:w="150" w:type="dxa"/>
              <w:right w:w="450" w:type="dxa"/>
            </w:tcMar>
            <w:hideMark/>
          </w:tcPr>
          <w:p w14:paraId="2D5BF9A4" w14:textId="77777777" w:rsidR="00CF512B" w:rsidRPr="00CF512B" w:rsidRDefault="00CF512B" w:rsidP="00CF512B">
            <w:r w:rsidRPr="00CF512B">
              <w:t>Twee strafslagen. Fout moet worden hersteld. Slagen gemaakt met de verkeerde bal tellen niet mee.</w:t>
            </w:r>
          </w:p>
        </w:tc>
        <w:tc>
          <w:tcPr>
            <w:tcW w:w="5076" w:type="dxa"/>
            <w:shd w:val="clear" w:color="auto" w:fill="FFFFFF"/>
            <w:tcMar>
              <w:top w:w="150" w:type="dxa"/>
              <w:left w:w="450" w:type="dxa"/>
              <w:bottom w:w="150" w:type="dxa"/>
              <w:right w:w="450" w:type="dxa"/>
            </w:tcMar>
            <w:hideMark/>
          </w:tcPr>
          <w:p w14:paraId="3C84E185" w14:textId="77777777" w:rsidR="00CF512B" w:rsidRPr="00CF512B" w:rsidRDefault="00CF512B" w:rsidP="00CF512B">
            <w:r w:rsidRPr="00CF512B">
              <w:t>Verlies van de hole.</w:t>
            </w:r>
          </w:p>
        </w:tc>
        <w:tc>
          <w:tcPr>
            <w:tcW w:w="3379" w:type="dxa"/>
            <w:shd w:val="clear" w:color="auto" w:fill="FFFFFF"/>
            <w:tcMar>
              <w:top w:w="150" w:type="dxa"/>
              <w:left w:w="450" w:type="dxa"/>
              <w:bottom w:w="150" w:type="dxa"/>
              <w:right w:w="450" w:type="dxa"/>
            </w:tcMar>
            <w:hideMark/>
          </w:tcPr>
          <w:p w14:paraId="50CC7618" w14:textId="77777777" w:rsidR="00CF512B" w:rsidRPr="00CF512B" w:rsidRDefault="00CF512B" w:rsidP="00CF512B">
            <w:hyperlink r:id="rId15" w:anchor="6-3c" w:tgtFrame="_blank" w:history="1">
              <w:r w:rsidRPr="00CF512B">
                <w:rPr>
                  <w:rStyle w:val="Hyperlink"/>
                </w:rPr>
                <w:t>Regel 6.3c</w:t>
              </w:r>
            </w:hyperlink>
          </w:p>
        </w:tc>
      </w:tr>
      <w:tr w:rsidR="00877F17" w:rsidRPr="00CF512B" w14:paraId="2679AA1C" w14:textId="77777777" w:rsidTr="00C740FF">
        <w:trPr>
          <w:trHeight w:val="450"/>
        </w:trPr>
        <w:tc>
          <w:tcPr>
            <w:tcW w:w="0" w:type="auto"/>
            <w:shd w:val="clear" w:color="auto" w:fill="FFFFFF"/>
            <w:tcMar>
              <w:top w:w="150" w:type="dxa"/>
              <w:left w:w="450" w:type="dxa"/>
              <w:bottom w:w="150" w:type="dxa"/>
              <w:right w:w="450" w:type="dxa"/>
            </w:tcMar>
            <w:hideMark/>
          </w:tcPr>
          <w:p w14:paraId="50467D42" w14:textId="77777777" w:rsidR="00CF512B" w:rsidRPr="00CF512B" w:rsidRDefault="00CF512B" w:rsidP="00CF512B">
            <w:r w:rsidRPr="00CF512B">
              <w:rPr>
                <w:b/>
                <w:bCs/>
              </w:rPr>
              <w:t>Bij twijfel of regels goed zijn toegepast</w:t>
            </w:r>
          </w:p>
        </w:tc>
        <w:tc>
          <w:tcPr>
            <w:tcW w:w="4427" w:type="dxa"/>
            <w:shd w:val="clear" w:color="auto" w:fill="FFFFFF"/>
            <w:tcMar>
              <w:top w:w="150" w:type="dxa"/>
              <w:left w:w="450" w:type="dxa"/>
              <w:bottom w:w="150" w:type="dxa"/>
              <w:right w:w="450" w:type="dxa"/>
            </w:tcMar>
            <w:hideMark/>
          </w:tcPr>
          <w:p w14:paraId="3B401CA0" w14:textId="77777777" w:rsidR="00CF512B" w:rsidRPr="00CF512B" w:rsidRDefault="00CF512B" w:rsidP="00CF512B">
            <w:r w:rsidRPr="00CF512B">
              <w:t>Er mogen twee ballen gespeeld worden.</w:t>
            </w:r>
          </w:p>
        </w:tc>
        <w:tc>
          <w:tcPr>
            <w:tcW w:w="5076" w:type="dxa"/>
            <w:shd w:val="clear" w:color="auto" w:fill="FFFFFF"/>
            <w:tcMar>
              <w:top w:w="150" w:type="dxa"/>
              <w:left w:w="450" w:type="dxa"/>
              <w:bottom w:w="150" w:type="dxa"/>
              <w:right w:w="450" w:type="dxa"/>
            </w:tcMar>
            <w:hideMark/>
          </w:tcPr>
          <w:p w14:paraId="25970330" w14:textId="77777777" w:rsidR="00CF512B" w:rsidRPr="00CF512B" w:rsidRDefault="00CF512B" w:rsidP="00CF512B">
            <w:r w:rsidRPr="00CF512B">
              <w:t>Er mogen geen twee ballen gespeeld worden. Je moet een manier kiezen om het spel voort te zetten; als het niet anders kan, kan je er een referee bij halen. </w:t>
            </w:r>
          </w:p>
        </w:tc>
        <w:tc>
          <w:tcPr>
            <w:tcW w:w="3379" w:type="dxa"/>
            <w:shd w:val="clear" w:color="auto" w:fill="FFFFFF"/>
            <w:tcMar>
              <w:top w:w="150" w:type="dxa"/>
              <w:left w:w="450" w:type="dxa"/>
              <w:bottom w:w="150" w:type="dxa"/>
              <w:right w:w="450" w:type="dxa"/>
            </w:tcMar>
            <w:hideMark/>
          </w:tcPr>
          <w:p w14:paraId="2D6212D8" w14:textId="77777777" w:rsidR="00CF512B" w:rsidRPr="00CF512B" w:rsidRDefault="00CF512B" w:rsidP="00CF512B">
            <w:hyperlink r:id="rId16" w:anchor="20-1b" w:tgtFrame="_blank" w:history="1">
              <w:r w:rsidRPr="00CF512B">
                <w:rPr>
                  <w:rStyle w:val="Hyperlink"/>
                </w:rPr>
                <w:t>Regel 20.1b en 20.1c</w:t>
              </w:r>
            </w:hyperlink>
          </w:p>
        </w:tc>
      </w:tr>
      <w:tr w:rsidR="00877F17" w:rsidRPr="00CF512B" w14:paraId="2E72715D" w14:textId="77777777" w:rsidTr="00C740FF">
        <w:trPr>
          <w:trHeight w:val="450"/>
        </w:trPr>
        <w:tc>
          <w:tcPr>
            <w:tcW w:w="0" w:type="auto"/>
            <w:shd w:val="clear" w:color="auto" w:fill="FFFFFF"/>
            <w:tcMar>
              <w:top w:w="150" w:type="dxa"/>
              <w:left w:w="450" w:type="dxa"/>
              <w:bottom w:w="150" w:type="dxa"/>
              <w:right w:w="450" w:type="dxa"/>
            </w:tcMar>
            <w:hideMark/>
          </w:tcPr>
          <w:p w14:paraId="247FAC25" w14:textId="77777777" w:rsidR="00CF512B" w:rsidRPr="00CF512B" w:rsidRDefault="00CF512B" w:rsidP="00CF512B">
            <w:r w:rsidRPr="00CF512B">
              <w:rPr>
                <w:b/>
                <w:bCs/>
              </w:rPr>
              <w:t>Invloed van buitenaf</w:t>
            </w:r>
          </w:p>
        </w:tc>
        <w:tc>
          <w:tcPr>
            <w:tcW w:w="4427" w:type="dxa"/>
            <w:shd w:val="clear" w:color="auto" w:fill="FFFFFF"/>
            <w:tcMar>
              <w:top w:w="150" w:type="dxa"/>
              <w:left w:w="450" w:type="dxa"/>
              <w:bottom w:w="150" w:type="dxa"/>
              <w:right w:w="450" w:type="dxa"/>
            </w:tcMar>
            <w:hideMark/>
          </w:tcPr>
          <w:p w14:paraId="50FBD537" w14:textId="77777777" w:rsidR="00CF512B" w:rsidRPr="00CF512B" w:rsidRDefault="00CF512B" w:rsidP="00CF512B">
            <w:r w:rsidRPr="00CF512B">
              <w:t>Medespeler wordt gezien als 'invloed' van buitenaf: geen straf als bal beweegt door medespeler, bal terugplaatsen op oorspronkelijke plek.</w:t>
            </w:r>
          </w:p>
        </w:tc>
        <w:tc>
          <w:tcPr>
            <w:tcW w:w="5076" w:type="dxa"/>
            <w:shd w:val="clear" w:color="auto" w:fill="FFFFFF"/>
            <w:tcMar>
              <w:top w:w="150" w:type="dxa"/>
              <w:left w:w="450" w:type="dxa"/>
              <w:bottom w:w="150" w:type="dxa"/>
              <w:right w:w="450" w:type="dxa"/>
            </w:tcMar>
            <w:hideMark/>
          </w:tcPr>
          <w:p w14:paraId="682F8DA6" w14:textId="77777777" w:rsidR="00CF512B" w:rsidRPr="00CF512B" w:rsidRDefault="00CF512B" w:rsidP="00CF512B">
            <w:r w:rsidRPr="00CF512B">
              <w:t>Tegenstander wordt niet gezien als 'invloed' van buitenaf.</w:t>
            </w:r>
          </w:p>
        </w:tc>
        <w:tc>
          <w:tcPr>
            <w:tcW w:w="3379" w:type="dxa"/>
            <w:shd w:val="clear" w:color="auto" w:fill="FFFFFF"/>
            <w:tcMar>
              <w:top w:w="150" w:type="dxa"/>
              <w:left w:w="450" w:type="dxa"/>
              <w:bottom w:w="150" w:type="dxa"/>
              <w:right w:w="450" w:type="dxa"/>
            </w:tcMar>
            <w:hideMark/>
          </w:tcPr>
          <w:p w14:paraId="0359FE03" w14:textId="77777777" w:rsidR="00CF512B" w:rsidRPr="00CF512B" w:rsidRDefault="00CF512B" w:rsidP="00CF512B">
            <w:hyperlink r:id="rId17" w:anchor="definition-I" w:tgtFrame="_blank" w:history="1">
              <w:r w:rsidRPr="00CF512B">
                <w:rPr>
                  <w:rStyle w:val="Hyperlink"/>
                </w:rPr>
                <w:t>Definities</w:t>
              </w:r>
            </w:hyperlink>
          </w:p>
        </w:tc>
      </w:tr>
    </w:tbl>
    <w:p w14:paraId="342873CF" w14:textId="77777777" w:rsidR="00C740FF" w:rsidRDefault="00C740FF" w:rsidP="00CF512B">
      <w:pPr>
        <w:rPr>
          <w:b/>
          <w:bCs/>
        </w:rPr>
      </w:pPr>
    </w:p>
    <w:p w14:paraId="1AF27D1C" w14:textId="77777777" w:rsidR="00C740FF" w:rsidRDefault="00C740FF" w:rsidP="00CF512B">
      <w:pPr>
        <w:rPr>
          <w:b/>
          <w:bCs/>
        </w:rPr>
      </w:pPr>
    </w:p>
    <w:p w14:paraId="64E29D3E" w14:textId="77777777" w:rsidR="00C740FF" w:rsidRDefault="00C740FF" w:rsidP="00CF512B">
      <w:pPr>
        <w:rPr>
          <w:b/>
          <w:bCs/>
        </w:rPr>
      </w:pPr>
    </w:p>
    <w:p w14:paraId="7773C011" w14:textId="63B654DD" w:rsidR="00CF512B" w:rsidRPr="00CF512B" w:rsidRDefault="00CF512B" w:rsidP="00CF512B">
      <w:pPr>
        <w:rPr>
          <w:b/>
          <w:bCs/>
        </w:rPr>
      </w:pPr>
      <w:r w:rsidRPr="00CF512B">
        <w:rPr>
          <w:b/>
          <w:bCs/>
        </w:rPr>
        <w:lastRenderedPageBreak/>
        <w:t xml:space="preserve">NGF Competitie: </w:t>
      </w:r>
      <w:proofErr w:type="spellStart"/>
      <w:r w:rsidRPr="00CF512B">
        <w:rPr>
          <w:b/>
          <w:bCs/>
        </w:rPr>
        <w:t>foursomes</w:t>
      </w:r>
      <w:proofErr w:type="spellEnd"/>
      <w:r w:rsidRPr="00CF512B">
        <w:rPr>
          <w:b/>
          <w:bCs/>
        </w:rPr>
        <w:t xml:space="preserve"> </w:t>
      </w:r>
      <w:proofErr w:type="spellStart"/>
      <w:r w:rsidRPr="00CF512B">
        <w:rPr>
          <w:b/>
          <w:bCs/>
        </w:rPr>
        <w:t>matchplay</w:t>
      </w:r>
      <w:proofErr w:type="spellEnd"/>
      <w:r w:rsidRPr="00CF512B">
        <w:rPr>
          <w:b/>
          <w:bCs/>
        </w:rPr>
        <w:t xml:space="preserve"> (</w:t>
      </w:r>
      <w:proofErr w:type="spellStart"/>
      <w:r w:rsidRPr="00CF512B">
        <w:rPr>
          <w:b/>
          <w:bCs/>
        </w:rPr>
        <w:t>alternate</w:t>
      </w:r>
      <w:proofErr w:type="spellEnd"/>
      <w:r w:rsidRPr="00CF512B">
        <w:rPr>
          <w:b/>
          <w:bCs/>
        </w:rPr>
        <w:t xml:space="preserve"> shot)</w:t>
      </w:r>
    </w:p>
    <w:p w14:paraId="2E9C50BA" w14:textId="77777777" w:rsidR="00CF512B" w:rsidRPr="00CF512B" w:rsidRDefault="00CF512B" w:rsidP="00CF512B">
      <w:r w:rsidRPr="00CF512B">
        <w:t>Twee spelers (A en B) vormen een team en spelen met één bal tegen een ander team van twee (C en D) dat ook met één bal speelt. Er wordt om beurten afgeslagen. Speler A slaat af op de oneven holes en speler B op de even holes. Na de afslag wordt de bal om en om verder gespeeld. Als A heeft afgeslagen doet B de volgende slag en A de derde slag, etc. Totdat de hole de hole is beëindigd. </w:t>
      </w:r>
    </w:p>
    <w:p w14:paraId="3DD1AF7C" w14:textId="77777777" w:rsidR="00CF512B" w:rsidRPr="00CF512B" w:rsidRDefault="00CF512B" w:rsidP="00CF512B">
      <w:proofErr w:type="spellStart"/>
      <w:r w:rsidRPr="00CF512B">
        <w:t>Foursomes</w:t>
      </w:r>
      <w:proofErr w:type="spellEnd"/>
      <w:r w:rsidRPr="00CF512B">
        <w:t xml:space="preserve"> </w:t>
      </w:r>
      <w:proofErr w:type="spellStart"/>
      <w:r w:rsidRPr="00CF512B">
        <w:t>matchplay</w:t>
      </w:r>
      <w:proofErr w:type="spellEnd"/>
      <w:r w:rsidRPr="00CF512B">
        <w:t xml:space="preserve"> wordt in de NGF Competitie en in de Ryder Cup gespeeld. Bijzondere regels:</w:t>
      </w:r>
    </w:p>
    <w:p w14:paraId="3045FF90" w14:textId="77777777" w:rsidR="00CF512B" w:rsidRPr="00CF512B" w:rsidRDefault="00CF512B" w:rsidP="00CF512B">
      <w:pPr>
        <w:numPr>
          <w:ilvl w:val="0"/>
          <w:numId w:val="19"/>
        </w:numPr>
      </w:pPr>
      <w:r w:rsidRPr="00CF512B">
        <w:t>Als een speler speelt wanneer zijn partner had moeten spelen, dan verliest zijn partij de hole.</w:t>
      </w:r>
    </w:p>
    <w:p w14:paraId="086A1726" w14:textId="77777777" w:rsidR="00CF512B" w:rsidRPr="00CF512B" w:rsidRDefault="00CF512B" w:rsidP="00CF512B">
      <w:pPr>
        <w:numPr>
          <w:ilvl w:val="0"/>
          <w:numId w:val="19"/>
        </w:numPr>
      </w:pPr>
      <w:r w:rsidRPr="00CF512B">
        <w:t xml:space="preserve">Strafslagen hebben geen invloed op de volgorde van spelen. Een voorbeeld. A slaat zijn afslag in het water. De bal wordt bij het water gedropt met bijtelling van één strafslag. B slaat de bal die gedropt is. Nog een voorbeeld. Als A een bal out of </w:t>
      </w:r>
      <w:proofErr w:type="spellStart"/>
      <w:r w:rsidRPr="00CF512B">
        <w:t>bounds</w:t>
      </w:r>
      <w:proofErr w:type="spellEnd"/>
      <w:r w:rsidRPr="00CF512B">
        <w:t xml:space="preserve"> slaat, dan moet B de volgende slag spelen.</w:t>
      </w:r>
    </w:p>
    <w:p w14:paraId="6906CC7E" w14:textId="77777777" w:rsidR="00CF512B" w:rsidRPr="00CF512B" w:rsidRDefault="00CF512B" w:rsidP="00CF512B">
      <w:pPr>
        <w:numPr>
          <w:ilvl w:val="0"/>
          <w:numId w:val="19"/>
        </w:numPr>
      </w:pPr>
      <w:r w:rsidRPr="00CF512B">
        <w:t>Als A scheef heeft afgeslagen en als een team een provisionele bal wil spelen, dan slaat B de provisionele bal. (Wordt de afslag van A toch wordt gevonden, dan moet B daarmee verder.)</w:t>
      </w:r>
    </w:p>
    <w:p w14:paraId="44DFE6BF" w14:textId="77777777" w:rsidR="00CF512B" w:rsidRPr="00CF512B" w:rsidRDefault="00CF512B" w:rsidP="00CF512B">
      <w:pPr>
        <w:numPr>
          <w:ilvl w:val="0"/>
          <w:numId w:val="19"/>
        </w:numPr>
      </w:pPr>
      <w:r w:rsidRPr="00CF512B">
        <w:t xml:space="preserve">Als A een air shot slaat (de bal mist), dan moet B de volgende slag doen. Maar als A met opzet de bal mist, dan is het geen slag (een slag is ‘de voorwaartse beweging van de stok, gedaan met de bedoeling de bal te slaan en in beweging te brengen’); dan moet A nog een keer slaan. Speler A mag bijvoorbeeld vlak voor een waterhindernis wel een korte chip van een paar meter doen als het </w:t>
      </w:r>
      <w:proofErr w:type="spellStart"/>
      <w:r w:rsidRPr="00CF512B">
        <w:t>foursometeam</w:t>
      </w:r>
      <w:proofErr w:type="spellEnd"/>
      <w:r w:rsidRPr="00CF512B">
        <w:t xml:space="preserve"> denkt dat B wel over het water kan slaan en A niet.</w:t>
      </w:r>
    </w:p>
    <w:p w14:paraId="5CA41995" w14:textId="77777777" w:rsidR="00CF512B" w:rsidRPr="00CF512B" w:rsidRDefault="00CF512B" w:rsidP="00CF512B">
      <w:pPr>
        <w:numPr>
          <w:ilvl w:val="0"/>
          <w:numId w:val="19"/>
        </w:numPr>
      </w:pPr>
      <w:r w:rsidRPr="00CF512B">
        <w:t>Als A en C afslaan op een hole waar B en D hadden moeten afslaan, dan geldt het volgende. Als de vergissing wordt ontdekt voordat een speler op de volgende hole heeft afgeslagen verliest de kant die het eerst afsloeg (A en B in dit geval) de hole. Wordt de vergissing pas ontdekt nadat een speler heeft afgeslagen op de volgende hole, dan blijft het resultaat staan. </w:t>
      </w:r>
    </w:p>
    <w:p w14:paraId="1E764E0F" w14:textId="77777777" w:rsidR="00CF512B" w:rsidRPr="00CF512B" w:rsidRDefault="00CF512B" w:rsidP="00CF512B">
      <w:pPr>
        <w:rPr>
          <w:b/>
          <w:bCs/>
        </w:rPr>
      </w:pPr>
      <w:r w:rsidRPr="00CF512B">
        <w:rPr>
          <w:b/>
          <w:bCs/>
        </w:rPr>
        <w:t xml:space="preserve">NGF Competitie: </w:t>
      </w:r>
      <w:proofErr w:type="spellStart"/>
      <w:r w:rsidRPr="00CF512B">
        <w:rPr>
          <w:b/>
          <w:bCs/>
        </w:rPr>
        <w:t>greensomes</w:t>
      </w:r>
      <w:proofErr w:type="spellEnd"/>
      <w:r w:rsidRPr="00CF512B">
        <w:rPr>
          <w:b/>
          <w:bCs/>
        </w:rPr>
        <w:t xml:space="preserve"> </w:t>
      </w:r>
      <w:proofErr w:type="spellStart"/>
      <w:r w:rsidRPr="00CF512B">
        <w:rPr>
          <w:b/>
          <w:bCs/>
        </w:rPr>
        <w:t>matchplay</w:t>
      </w:r>
      <w:proofErr w:type="spellEnd"/>
    </w:p>
    <w:p w14:paraId="3B9D62A0" w14:textId="77777777" w:rsidR="00CF512B" w:rsidRPr="00CF512B" w:rsidRDefault="00CF512B" w:rsidP="00CF512B">
      <w:r w:rsidRPr="00CF512B">
        <w:t xml:space="preserve">Twee spelers vormen een team en spelen tegen een ander team dat bestaat uit twee spelers. Op elke hole slaan beide spelers af met een eigen bal (wie het eerst afslaat van het team, dat mag het team zelf bepalen). Vervolgens bepalen ze samen met welke bal ze verder spelen op de hole. Als de afslag van A wordt gekozen, dan doet B de tweede slag, A de derde slag, etc. Totdat de hole is beëindigd. </w:t>
      </w:r>
      <w:proofErr w:type="spellStart"/>
      <w:r w:rsidRPr="00CF512B">
        <w:t>Greensomes</w:t>
      </w:r>
      <w:proofErr w:type="spellEnd"/>
      <w:r w:rsidRPr="00CF512B">
        <w:t xml:space="preserve"> </w:t>
      </w:r>
      <w:proofErr w:type="spellStart"/>
      <w:r w:rsidRPr="00CF512B">
        <w:t>matchplay</w:t>
      </w:r>
      <w:proofErr w:type="spellEnd"/>
      <w:r w:rsidRPr="00CF512B">
        <w:t xml:space="preserve"> wordt gespeeld in de NGF Competitie, niet in de Ryder Cup.</w:t>
      </w:r>
    </w:p>
    <w:p w14:paraId="1FDD716A" w14:textId="77777777" w:rsidR="00CF512B" w:rsidRPr="00CF512B" w:rsidRDefault="00CF512B" w:rsidP="00CF512B">
      <w:pPr>
        <w:numPr>
          <w:ilvl w:val="0"/>
          <w:numId w:val="20"/>
        </w:numPr>
      </w:pPr>
      <w:r w:rsidRPr="00CF512B">
        <w:t xml:space="preserve">Ook in </w:t>
      </w:r>
      <w:proofErr w:type="spellStart"/>
      <w:r w:rsidRPr="00CF512B">
        <w:t>greensomes</w:t>
      </w:r>
      <w:proofErr w:type="spellEnd"/>
      <w:r w:rsidRPr="00CF512B">
        <w:t xml:space="preserve"> hebben strafslagen geen invloed op de volgorde van spelen (zie boven). </w:t>
      </w:r>
    </w:p>
    <w:p w14:paraId="0D54A875" w14:textId="77777777" w:rsidR="00CF512B" w:rsidRPr="00CF512B" w:rsidRDefault="00CF512B" w:rsidP="00CF512B">
      <w:pPr>
        <w:numPr>
          <w:ilvl w:val="0"/>
          <w:numId w:val="20"/>
        </w:numPr>
      </w:pPr>
      <w:r w:rsidRPr="00CF512B">
        <w:t xml:space="preserve">In </w:t>
      </w:r>
      <w:proofErr w:type="spellStart"/>
      <w:r w:rsidRPr="00CF512B">
        <w:t>greensomes</w:t>
      </w:r>
      <w:proofErr w:type="spellEnd"/>
      <w:r w:rsidRPr="00CF512B">
        <w:t xml:space="preserve"> geldt ook deze regel: “Indien de mogelijkheid bestaat dat geen van beide ballen gespeeld van de afslagplaats binnen de baan en buiten een waterhindernis gevonden kan worden, mag één provisionele bal gespeeld worden. De partij is vrij in de keuze van de speler die de provisionele bal mag spelen. De speler moet spelen van de afslagplaats van de partner. Als beide oorspronkelijke ballen worden gevonden mogen de partners kiezen met welke bal verder wordt gespeeld, en moet de provisionele bal worden opgegeven. Als slechts één van beide oorspronkelijke ballen wordt gevonden, dan moet met die bal verder worden gespeeld, en moet de provisionele bal worden opgegeven.”</w:t>
      </w:r>
    </w:p>
    <w:p w14:paraId="1DB35D2D" w14:textId="141FACFF" w:rsidR="00CF512B" w:rsidRDefault="00877F17" w:rsidP="00CF512B">
      <w:r>
        <w:t>Januari 2023</w:t>
      </w:r>
    </w:p>
    <w:p w14:paraId="1E3C7A6C" w14:textId="77777777" w:rsidR="00877F17" w:rsidRPr="00CF512B" w:rsidRDefault="00877F17" w:rsidP="00CF512B"/>
    <w:sectPr w:rsidR="00877F17" w:rsidRPr="00CF512B" w:rsidSect="00C740FF">
      <w:pgSz w:w="16838" w:h="11906" w:orient="landscape"/>
      <w:pgMar w:top="1440" w:right="1077" w:bottom="3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49C"/>
    <w:multiLevelType w:val="multilevel"/>
    <w:tmpl w:val="4A7C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E2774"/>
    <w:multiLevelType w:val="multilevel"/>
    <w:tmpl w:val="6A3E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643C8"/>
    <w:multiLevelType w:val="multilevel"/>
    <w:tmpl w:val="4482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D5F3A"/>
    <w:multiLevelType w:val="multilevel"/>
    <w:tmpl w:val="E46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92F25"/>
    <w:multiLevelType w:val="multilevel"/>
    <w:tmpl w:val="ACF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17005"/>
    <w:multiLevelType w:val="multilevel"/>
    <w:tmpl w:val="58E8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165B5"/>
    <w:multiLevelType w:val="multilevel"/>
    <w:tmpl w:val="2A98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10907"/>
    <w:multiLevelType w:val="multilevel"/>
    <w:tmpl w:val="25B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719A2"/>
    <w:multiLevelType w:val="multilevel"/>
    <w:tmpl w:val="3B96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B6C01"/>
    <w:multiLevelType w:val="multilevel"/>
    <w:tmpl w:val="5C0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04B1A"/>
    <w:multiLevelType w:val="multilevel"/>
    <w:tmpl w:val="F42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97747"/>
    <w:multiLevelType w:val="multilevel"/>
    <w:tmpl w:val="57F0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03BD2"/>
    <w:multiLevelType w:val="multilevel"/>
    <w:tmpl w:val="2C9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43D4A"/>
    <w:multiLevelType w:val="multilevel"/>
    <w:tmpl w:val="1546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F0F57"/>
    <w:multiLevelType w:val="multilevel"/>
    <w:tmpl w:val="81B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41389"/>
    <w:multiLevelType w:val="multilevel"/>
    <w:tmpl w:val="4EF0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36C6D"/>
    <w:multiLevelType w:val="multilevel"/>
    <w:tmpl w:val="D30C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B54C6"/>
    <w:multiLevelType w:val="multilevel"/>
    <w:tmpl w:val="1240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35CB9"/>
    <w:multiLevelType w:val="multilevel"/>
    <w:tmpl w:val="03DE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E4487"/>
    <w:multiLevelType w:val="multilevel"/>
    <w:tmpl w:val="63E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57385">
    <w:abstractNumId w:val="18"/>
  </w:num>
  <w:num w:numId="2" w16cid:durableId="1766726166">
    <w:abstractNumId w:val="7"/>
  </w:num>
  <w:num w:numId="3" w16cid:durableId="1972862526">
    <w:abstractNumId w:val="2"/>
  </w:num>
  <w:num w:numId="4" w16cid:durableId="1760365762">
    <w:abstractNumId w:val="14"/>
  </w:num>
  <w:num w:numId="5" w16cid:durableId="442112995">
    <w:abstractNumId w:val="3"/>
  </w:num>
  <w:num w:numId="6" w16cid:durableId="388725579">
    <w:abstractNumId w:val="10"/>
  </w:num>
  <w:num w:numId="7" w16cid:durableId="876506295">
    <w:abstractNumId w:val="9"/>
  </w:num>
  <w:num w:numId="8" w16cid:durableId="2005088672">
    <w:abstractNumId w:val="12"/>
  </w:num>
  <w:num w:numId="9" w16cid:durableId="1855803422">
    <w:abstractNumId w:val="17"/>
  </w:num>
  <w:num w:numId="10" w16cid:durableId="1730034384">
    <w:abstractNumId w:val="19"/>
  </w:num>
  <w:num w:numId="11" w16cid:durableId="1874031587">
    <w:abstractNumId w:val="8"/>
  </w:num>
  <w:num w:numId="12" w16cid:durableId="743377069">
    <w:abstractNumId w:val="1"/>
  </w:num>
  <w:num w:numId="13" w16cid:durableId="240481766">
    <w:abstractNumId w:val="15"/>
  </w:num>
  <w:num w:numId="14" w16cid:durableId="1551457030">
    <w:abstractNumId w:val="4"/>
  </w:num>
  <w:num w:numId="15" w16cid:durableId="1090545904">
    <w:abstractNumId w:val="6"/>
  </w:num>
  <w:num w:numId="16" w16cid:durableId="323316473">
    <w:abstractNumId w:val="11"/>
  </w:num>
  <w:num w:numId="17" w16cid:durableId="431634884">
    <w:abstractNumId w:val="13"/>
  </w:num>
  <w:num w:numId="18" w16cid:durableId="1484739708">
    <w:abstractNumId w:val="16"/>
  </w:num>
  <w:num w:numId="19" w16cid:durableId="1503735824">
    <w:abstractNumId w:val="5"/>
  </w:num>
  <w:num w:numId="20" w16cid:durableId="1523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2B"/>
    <w:rsid w:val="00877F17"/>
    <w:rsid w:val="008C596E"/>
    <w:rsid w:val="00C4060D"/>
    <w:rsid w:val="00C740FF"/>
    <w:rsid w:val="00CF5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0AF3"/>
  <w15:chartTrackingRefBased/>
  <w15:docId w15:val="{7D3F54F4-2679-48E4-9E8E-873C59F5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512B"/>
    <w:rPr>
      <w:color w:val="0563C1" w:themeColor="hyperlink"/>
      <w:u w:val="single"/>
    </w:rPr>
  </w:style>
  <w:style w:type="character" w:styleId="Onopgelostemelding">
    <w:name w:val="Unresolved Mention"/>
    <w:basedOn w:val="Standaardalinea-lettertype"/>
    <w:uiPriority w:val="99"/>
    <w:semiHidden/>
    <w:unhideWhenUsed/>
    <w:rsid w:val="00CF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80937">
      <w:bodyDiv w:val="1"/>
      <w:marLeft w:val="0"/>
      <w:marRight w:val="0"/>
      <w:marTop w:val="0"/>
      <w:marBottom w:val="0"/>
      <w:divBdr>
        <w:top w:val="none" w:sz="0" w:space="0" w:color="auto"/>
        <w:left w:val="none" w:sz="0" w:space="0" w:color="auto"/>
        <w:bottom w:val="none" w:sz="0" w:space="0" w:color="auto"/>
        <w:right w:val="none" w:sz="0" w:space="0" w:color="auto"/>
      </w:divBdr>
      <w:divsChild>
        <w:div w:id="1790707869">
          <w:marLeft w:val="0"/>
          <w:marRight w:val="0"/>
          <w:marTop w:val="0"/>
          <w:marBottom w:val="0"/>
          <w:divBdr>
            <w:top w:val="none" w:sz="0" w:space="0" w:color="auto"/>
            <w:left w:val="none" w:sz="0" w:space="0" w:color="auto"/>
            <w:bottom w:val="none" w:sz="0" w:space="0" w:color="auto"/>
            <w:right w:val="none" w:sz="0" w:space="0" w:color="auto"/>
          </w:divBdr>
          <w:divsChild>
            <w:div w:id="1713115838">
              <w:marLeft w:val="0"/>
              <w:marRight w:val="0"/>
              <w:marTop w:val="0"/>
              <w:marBottom w:val="0"/>
              <w:divBdr>
                <w:top w:val="none" w:sz="0" w:space="0" w:color="auto"/>
                <w:left w:val="none" w:sz="0" w:space="0" w:color="auto"/>
                <w:bottom w:val="none" w:sz="0" w:space="0" w:color="auto"/>
                <w:right w:val="none" w:sz="0" w:space="0" w:color="auto"/>
              </w:divBdr>
            </w:div>
            <w:div w:id="73355215">
              <w:marLeft w:val="0"/>
              <w:marRight w:val="0"/>
              <w:marTop w:val="0"/>
              <w:marBottom w:val="0"/>
              <w:divBdr>
                <w:top w:val="none" w:sz="0" w:space="0" w:color="auto"/>
                <w:left w:val="none" w:sz="0" w:space="0" w:color="auto"/>
                <w:bottom w:val="none" w:sz="0" w:space="0" w:color="auto"/>
                <w:right w:val="none" w:sz="0" w:space="0" w:color="auto"/>
              </w:divBdr>
              <w:divsChild>
                <w:div w:id="1377585531">
                  <w:marLeft w:val="0"/>
                  <w:marRight w:val="0"/>
                  <w:marTop w:val="0"/>
                  <w:marBottom w:val="0"/>
                  <w:divBdr>
                    <w:top w:val="none" w:sz="0" w:space="0" w:color="auto"/>
                    <w:left w:val="none" w:sz="0" w:space="0" w:color="auto"/>
                    <w:bottom w:val="none" w:sz="0" w:space="0" w:color="auto"/>
                    <w:right w:val="none" w:sz="0" w:space="0" w:color="auto"/>
                  </w:divBdr>
                  <w:divsChild>
                    <w:div w:id="154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4532">
          <w:marLeft w:val="0"/>
          <w:marRight w:val="0"/>
          <w:marTop w:val="100"/>
          <w:marBottom w:val="100"/>
          <w:divBdr>
            <w:top w:val="none" w:sz="0" w:space="0" w:color="auto"/>
            <w:left w:val="none" w:sz="0" w:space="0" w:color="auto"/>
            <w:bottom w:val="none" w:sz="0" w:space="0" w:color="auto"/>
            <w:right w:val="none" w:sz="0" w:space="0" w:color="auto"/>
          </w:divBdr>
        </w:div>
        <w:div w:id="1880781082">
          <w:marLeft w:val="0"/>
          <w:marRight w:val="0"/>
          <w:marTop w:val="0"/>
          <w:marBottom w:val="1200"/>
          <w:divBdr>
            <w:top w:val="none" w:sz="0" w:space="0" w:color="auto"/>
            <w:left w:val="none" w:sz="0" w:space="0" w:color="auto"/>
            <w:bottom w:val="none" w:sz="0" w:space="0" w:color="auto"/>
            <w:right w:val="none" w:sz="0" w:space="0" w:color="auto"/>
          </w:divBdr>
          <w:divsChild>
            <w:div w:id="1080712675">
              <w:marLeft w:val="0"/>
              <w:marRight w:val="0"/>
              <w:marTop w:val="0"/>
              <w:marBottom w:val="0"/>
              <w:divBdr>
                <w:top w:val="none" w:sz="0" w:space="0" w:color="auto"/>
                <w:left w:val="none" w:sz="0" w:space="0" w:color="auto"/>
                <w:bottom w:val="none" w:sz="0" w:space="0" w:color="auto"/>
                <w:right w:val="none" w:sz="0" w:space="0" w:color="auto"/>
              </w:divBdr>
              <w:divsChild>
                <w:div w:id="1330867128">
                  <w:marLeft w:val="0"/>
                  <w:marRight w:val="0"/>
                  <w:marTop w:val="0"/>
                  <w:marBottom w:val="0"/>
                  <w:divBdr>
                    <w:top w:val="none" w:sz="0" w:space="0" w:color="auto"/>
                    <w:left w:val="none" w:sz="0" w:space="0" w:color="auto"/>
                    <w:bottom w:val="none" w:sz="0" w:space="0" w:color="auto"/>
                    <w:right w:val="none" w:sz="0" w:space="0" w:color="auto"/>
                  </w:divBdr>
                  <w:divsChild>
                    <w:div w:id="1194225690">
                      <w:marLeft w:val="0"/>
                      <w:marRight w:val="0"/>
                      <w:marTop w:val="0"/>
                      <w:marBottom w:val="0"/>
                      <w:divBdr>
                        <w:top w:val="none" w:sz="0" w:space="0" w:color="auto"/>
                        <w:left w:val="none" w:sz="0" w:space="0" w:color="auto"/>
                        <w:bottom w:val="none" w:sz="0" w:space="0" w:color="auto"/>
                        <w:right w:val="none" w:sz="0" w:space="0" w:color="auto"/>
                      </w:divBdr>
                    </w:div>
                  </w:divsChild>
                </w:div>
                <w:div w:id="4640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9676">
          <w:marLeft w:val="0"/>
          <w:marRight w:val="0"/>
          <w:marTop w:val="100"/>
          <w:marBottom w:val="100"/>
          <w:divBdr>
            <w:top w:val="none" w:sz="0" w:space="0" w:color="auto"/>
            <w:left w:val="none" w:sz="0" w:space="0" w:color="auto"/>
            <w:bottom w:val="none" w:sz="0" w:space="0" w:color="auto"/>
            <w:right w:val="none" w:sz="0" w:space="0" w:color="auto"/>
          </w:divBdr>
          <w:divsChild>
            <w:div w:id="354039295">
              <w:marLeft w:val="0"/>
              <w:marRight w:val="0"/>
              <w:marTop w:val="450"/>
              <w:marBottom w:val="0"/>
              <w:divBdr>
                <w:top w:val="none" w:sz="0" w:space="0" w:color="auto"/>
                <w:left w:val="none" w:sz="0" w:space="0" w:color="auto"/>
                <w:bottom w:val="none" w:sz="0" w:space="0" w:color="auto"/>
                <w:right w:val="none" w:sz="0" w:space="0" w:color="auto"/>
              </w:divBdr>
            </w:div>
            <w:div w:id="1154570262">
              <w:marLeft w:val="0"/>
              <w:marRight w:val="0"/>
              <w:marTop w:val="450"/>
              <w:marBottom w:val="0"/>
              <w:divBdr>
                <w:top w:val="none" w:sz="0" w:space="0" w:color="auto"/>
                <w:left w:val="none" w:sz="0" w:space="0" w:color="auto"/>
                <w:bottom w:val="none" w:sz="0" w:space="0" w:color="auto"/>
                <w:right w:val="none" w:sz="0" w:space="0" w:color="auto"/>
              </w:divBdr>
              <w:divsChild>
                <w:div w:id="428044199">
                  <w:marLeft w:val="0"/>
                  <w:marRight w:val="0"/>
                  <w:marTop w:val="0"/>
                  <w:marBottom w:val="0"/>
                  <w:divBdr>
                    <w:top w:val="none" w:sz="0" w:space="0" w:color="auto"/>
                    <w:left w:val="none" w:sz="0" w:space="0" w:color="auto"/>
                    <w:bottom w:val="none" w:sz="0" w:space="0" w:color="auto"/>
                    <w:right w:val="none" w:sz="0" w:space="0" w:color="auto"/>
                  </w:divBdr>
                </w:div>
                <w:div w:id="2005627892">
                  <w:marLeft w:val="0"/>
                  <w:marRight w:val="0"/>
                  <w:marTop w:val="0"/>
                  <w:marBottom w:val="0"/>
                  <w:divBdr>
                    <w:top w:val="none" w:sz="0" w:space="0" w:color="auto"/>
                    <w:left w:val="none" w:sz="0" w:space="0" w:color="auto"/>
                    <w:bottom w:val="none" w:sz="0" w:space="0" w:color="auto"/>
                    <w:right w:val="none" w:sz="0" w:space="0" w:color="auto"/>
                  </w:divBdr>
                </w:div>
                <w:div w:id="2111194143">
                  <w:marLeft w:val="0"/>
                  <w:marRight w:val="0"/>
                  <w:marTop w:val="0"/>
                  <w:marBottom w:val="0"/>
                  <w:divBdr>
                    <w:top w:val="none" w:sz="0" w:space="0" w:color="auto"/>
                    <w:left w:val="none" w:sz="0" w:space="0" w:color="auto"/>
                    <w:bottom w:val="none" w:sz="0" w:space="0" w:color="auto"/>
                    <w:right w:val="none" w:sz="0" w:space="0" w:color="auto"/>
                  </w:divBdr>
                </w:div>
              </w:divsChild>
            </w:div>
            <w:div w:id="2000965574">
              <w:marLeft w:val="0"/>
              <w:marRight w:val="0"/>
              <w:marTop w:val="0"/>
              <w:marBottom w:val="1200"/>
              <w:divBdr>
                <w:top w:val="none" w:sz="0" w:space="0" w:color="auto"/>
                <w:left w:val="none" w:sz="0" w:space="0" w:color="auto"/>
                <w:bottom w:val="none" w:sz="0" w:space="0" w:color="auto"/>
                <w:right w:val="none" w:sz="0" w:space="0" w:color="auto"/>
              </w:divBdr>
              <w:divsChild>
                <w:div w:id="1849365045">
                  <w:marLeft w:val="0"/>
                  <w:marRight w:val="0"/>
                  <w:marTop w:val="750"/>
                  <w:marBottom w:val="0"/>
                  <w:divBdr>
                    <w:top w:val="none" w:sz="0" w:space="0" w:color="auto"/>
                    <w:left w:val="none" w:sz="0" w:space="0" w:color="auto"/>
                    <w:bottom w:val="none" w:sz="0" w:space="0" w:color="auto"/>
                    <w:right w:val="none" w:sz="0" w:space="0" w:color="auto"/>
                  </w:divBdr>
                </w:div>
              </w:divsChild>
            </w:div>
            <w:div w:id="1342775642">
              <w:marLeft w:val="0"/>
              <w:marRight w:val="0"/>
              <w:marTop w:val="0"/>
              <w:marBottom w:val="1200"/>
              <w:divBdr>
                <w:top w:val="none" w:sz="0" w:space="0" w:color="auto"/>
                <w:left w:val="none" w:sz="0" w:space="0" w:color="auto"/>
                <w:bottom w:val="none" w:sz="0" w:space="0" w:color="auto"/>
                <w:right w:val="none" w:sz="0" w:space="0" w:color="auto"/>
              </w:divBdr>
              <w:divsChild>
                <w:div w:id="1794326948">
                  <w:marLeft w:val="0"/>
                  <w:marRight w:val="0"/>
                  <w:marTop w:val="0"/>
                  <w:marBottom w:val="0"/>
                  <w:divBdr>
                    <w:top w:val="none" w:sz="0" w:space="0" w:color="auto"/>
                    <w:left w:val="none" w:sz="0" w:space="0" w:color="auto"/>
                    <w:bottom w:val="none" w:sz="0" w:space="0" w:color="auto"/>
                    <w:right w:val="none" w:sz="0" w:space="0" w:color="auto"/>
                  </w:divBdr>
                  <w:divsChild>
                    <w:div w:id="2120642721">
                      <w:marLeft w:val="0"/>
                      <w:marRight w:val="-300"/>
                      <w:marTop w:val="0"/>
                      <w:marBottom w:val="0"/>
                      <w:divBdr>
                        <w:top w:val="none" w:sz="0" w:space="0" w:color="auto"/>
                        <w:left w:val="none" w:sz="0" w:space="0" w:color="auto"/>
                        <w:bottom w:val="none" w:sz="0" w:space="0" w:color="auto"/>
                        <w:right w:val="none" w:sz="0" w:space="0" w:color="auto"/>
                      </w:divBdr>
                      <w:divsChild>
                        <w:div w:id="1020818643">
                          <w:marLeft w:val="0"/>
                          <w:marRight w:val="0"/>
                          <w:marTop w:val="0"/>
                          <w:marBottom w:val="0"/>
                          <w:divBdr>
                            <w:top w:val="none" w:sz="0" w:space="0" w:color="auto"/>
                            <w:left w:val="none" w:sz="0" w:space="0" w:color="auto"/>
                            <w:bottom w:val="none" w:sz="0" w:space="0" w:color="auto"/>
                            <w:right w:val="none" w:sz="0" w:space="0" w:color="auto"/>
                          </w:divBdr>
                          <w:divsChild>
                            <w:div w:id="600723429">
                              <w:marLeft w:val="0"/>
                              <w:marRight w:val="0"/>
                              <w:marTop w:val="0"/>
                              <w:marBottom w:val="0"/>
                              <w:divBdr>
                                <w:top w:val="none" w:sz="0" w:space="0" w:color="auto"/>
                                <w:left w:val="none" w:sz="0" w:space="0" w:color="auto"/>
                                <w:bottom w:val="none" w:sz="0" w:space="0" w:color="auto"/>
                                <w:right w:val="none" w:sz="0" w:space="0" w:color="auto"/>
                              </w:divBdr>
                              <w:divsChild>
                                <w:div w:id="81030166">
                                  <w:marLeft w:val="0"/>
                                  <w:marRight w:val="0"/>
                                  <w:marTop w:val="0"/>
                                  <w:marBottom w:val="0"/>
                                  <w:divBdr>
                                    <w:top w:val="none" w:sz="0" w:space="0" w:color="auto"/>
                                    <w:left w:val="none" w:sz="0" w:space="0" w:color="auto"/>
                                    <w:bottom w:val="none" w:sz="0" w:space="0" w:color="auto"/>
                                    <w:right w:val="none" w:sz="0" w:space="0" w:color="auto"/>
                                  </w:divBdr>
                                  <w:divsChild>
                                    <w:div w:id="665982220">
                                      <w:marLeft w:val="0"/>
                                      <w:marRight w:val="0"/>
                                      <w:marTop w:val="0"/>
                                      <w:marBottom w:val="0"/>
                                      <w:divBdr>
                                        <w:top w:val="none" w:sz="0" w:space="0" w:color="auto"/>
                                        <w:left w:val="none" w:sz="0" w:space="0" w:color="auto"/>
                                        <w:bottom w:val="none" w:sz="0" w:space="0" w:color="auto"/>
                                        <w:right w:val="none" w:sz="0" w:space="0" w:color="auto"/>
                                      </w:divBdr>
                                      <w:divsChild>
                                        <w:div w:id="210308194">
                                          <w:marLeft w:val="0"/>
                                          <w:marRight w:val="0"/>
                                          <w:marTop w:val="0"/>
                                          <w:marBottom w:val="0"/>
                                          <w:divBdr>
                                            <w:top w:val="none" w:sz="0" w:space="0" w:color="auto"/>
                                            <w:left w:val="none" w:sz="0" w:space="0" w:color="auto"/>
                                            <w:bottom w:val="none" w:sz="0" w:space="0" w:color="auto"/>
                                            <w:right w:val="none" w:sz="0" w:space="0" w:color="auto"/>
                                          </w:divBdr>
                                        </w:div>
                                        <w:div w:id="422842757">
                                          <w:marLeft w:val="0"/>
                                          <w:marRight w:val="0"/>
                                          <w:marTop w:val="0"/>
                                          <w:marBottom w:val="0"/>
                                          <w:divBdr>
                                            <w:top w:val="none" w:sz="0" w:space="0" w:color="auto"/>
                                            <w:left w:val="none" w:sz="0" w:space="0" w:color="auto"/>
                                            <w:bottom w:val="none" w:sz="0" w:space="0" w:color="auto"/>
                                            <w:right w:val="none" w:sz="0" w:space="0" w:color="auto"/>
                                          </w:divBdr>
                                          <w:divsChild>
                                            <w:div w:id="923534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38899059">
                              <w:marLeft w:val="0"/>
                              <w:marRight w:val="0"/>
                              <w:marTop w:val="0"/>
                              <w:marBottom w:val="0"/>
                              <w:divBdr>
                                <w:top w:val="none" w:sz="0" w:space="0" w:color="auto"/>
                                <w:left w:val="none" w:sz="0" w:space="0" w:color="auto"/>
                                <w:bottom w:val="none" w:sz="0" w:space="0" w:color="auto"/>
                                <w:right w:val="none" w:sz="0" w:space="0" w:color="auto"/>
                              </w:divBdr>
                              <w:divsChild>
                                <w:div w:id="328171091">
                                  <w:marLeft w:val="0"/>
                                  <w:marRight w:val="0"/>
                                  <w:marTop w:val="0"/>
                                  <w:marBottom w:val="0"/>
                                  <w:divBdr>
                                    <w:top w:val="none" w:sz="0" w:space="0" w:color="auto"/>
                                    <w:left w:val="none" w:sz="0" w:space="0" w:color="auto"/>
                                    <w:bottom w:val="none" w:sz="0" w:space="0" w:color="auto"/>
                                    <w:right w:val="none" w:sz="0" w:space="0" w:color="auto"/>
                                  </w:divBdr>
                                  <w:divsChild>
                                    <w:div w:id="953556881">
                                      <w:marLeft w:val="0"/>
                                      <w:marRight w:val="0"/>
                                      <w:marTop w:val="0"/>
                                      <w:marBottom w:val="0"/>
                                      <w:divBdr>
                                        <w:top w:val="none" w:sz="0" w:space="0" w:color="auto"/>
                                        <w:left w:val="none" w:sz="0" w:space="0" w:color="auto"/>
                                        <w:bottom w:val="none" w:sz="0" w:space="0" w:color="auto"/>
                                        <w:right w:val="none" w:sz="0" w:space="0" w:color="auto"/>
                                      </w:divBdr>
                                      <w:divsChild>
                                        <w:div w:id="640697534">
                                          <w:marLeft w:val="0"/>
                                          <w:marRight w:val="0"/>
                                          <w:marTop w:val="0"/>
                                          <w:marBottom w:val="0"/>
                                          <w:divBdr>
                                            <w:top w:val="none" w:sz="0" w:space="0" w:color="auto"/>
                                            <w:left w:val="none" w:sz="0" w:space="0" w:color="auto"/>
                                            <w:bottom w:val="none" w:sz="0" w:space="0" w:color="auto"/>
                                            <w:right w:val="none" w:sz="0" w:space="0" w:color="auto"/>
                                          </w:divBdr>
                                        </w:div>
                                        <w:div w:id="557017994">
                                          <w:marLeft w:val="0"/>
                                          <w:marRight w:val="0"/>
                                          <w:marTop w:val="0"/>
                                          <w:marBottom w:val="0"/>
                                          <w:divBdr>
                                            <w:top w:val="none" w:sz="0" w:space="0" w:color="auto"/>
                                            <w:left w:val="none" w:sz="0" w:space="0" w:color="auto"/>
                                            <w:bottom w:val="none" w:sz="0" w:space="0" w:color="auto"/>
                                            <w:right w:val="none" w:sz="0" w:space="0" w:color="auto"/>
                                          </w:divBdr>
                                          <w:divsChild>
                                            <w:div w:id="394276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84866">
          <w:marLeft w:val="0"/>
          <w:marRight w:val="0"/>
          <w:marTop w:val="100"/>
          <w:marBottom w:val="100"/>
          <w:divBdr>
            <w:top w:val="none" w:sz="0" w:space="0" w:color="auto"/>
            <w:left w:val="none" w:sz="0" w:space="0" w:color="auto"/>
            <w:bottom w:val="none" w:sz="0" w:space="0" w:color="auto"/>
            <w:right w:val="none" w:sz="0" w:space="0" w:color="auto"/>
          </w:divBdr>
          <w:divsChild>
            <w:div w:id="1566603126">
              <w:marLeft w:val="0"/>
              <w:marRight w:val="0"/>
              <w:marTop w:val="450"/>
              <w:marBottom w:val="1200"/>
              <w:divBdr>
                <w:top w:val="single" w:sz="6" w:space="9" w:color="E1DFD4"/>
                <w:left w:val="none" w:sz="0" w:space="0" w:color="auto"/>
                <w:bottom w:val="single" w:sz="6" w:space="9" w:color="E1DFD4"/>
                <w:right w:val="none" w:sz="0" w:space="0" w:color="auto"/>
              </w:divBdr>
            </w:div>
            <w:div w:id="1941374446">
              <w:marLeft w:val="0"/>
              <w:marRight w:val="0"/>
              <w:marTop w:val="0"/>
              <w:marBottom w:val="1200"/>
              <w:divBdr>
                <w:top w:val="none" w:sz="0" w:space="0" w:color="auto"/>
                <w:left w:val="none" w:sz="0" w:space="0" w:color="auto"/>
                <w:bottom w:val="none" w:sz="0" w:space="0" w:color="auto"/>
                <w:right w:val="none" w:sz="0" w:space="0" w:color="auto"/>
              </w:divBdr>
              <w:divsChild>
                <w:div w:id="3165015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5545757">
          <w:marLeft w:val="0"/>
          <w:marRight w:val="0"/>
          <w:marTop w:val="900"/>
          <w:marBottom w:val="0"/>
          <w:divBdr>
            <w:top w:val="none" w:sz="0" w:space="0" w:color="auto"/>
            <w:left w:val="none" w:sz="0" w:space="0" w:color="auto"/>
            <w:bottom w:val="none" w:sz="0" w:space="0" w:color="auto"/>
            <w:right w:val="none" w:sz="0" w:space="0" w:color="auto"/>
          </w:divBdr>
          <w:divsChild>
            <w:div w:id="2145847950">
              <w:marLeft w:val="0"/>
              <w:marRight w:val="0"/>
              <w:marTop w:val="0"/>
              <w:marBottom w:val="0"/>
              <w:divBdr>
                <w:top w:val="none" w:sz="0" w:space="0" w:color="auto"/>
                <w:left w:val="none" w:sz="0" w:space="0" w:color="auto"/>
                <w:bottom w:val="none" w:sz="0" w:space="0" w:color="auto"/>
                <w:right w:val="none" w:sz="0" w:space="0" w:color="auto"/>
              </w:divBdr>
              <w:divsChild>
                <w:div w:id="776293777">
                  <w:marLeft w:val="0"/>
                  <w:marRight w:val="0"/>
                  <w:marTop w:val="0"/>
                  <w:marBottom w:val="0"/>
                  <w:divBdr>
                    <w:top w:val="none" w:sz="0" w:space="0" w:color="auto"/>
                    <w:left w:val="none" w:sz="0" w:space="0" w:color="auto"/>
                    <w:bottom w:val="none" w:sz="0" w:space="0" w:color="auto"/>
                    <w:right w:val="none" w:sz="0" w:space="0" w:color="auto"/>
                  </w:divBdr>
                </w:div>
                <w:div w:id="372392254">
                  <w:marLeft w:val="0"/>
                  <w:marRight w:val="0"/>
                  <w:marTop w:val="300"/>
                  <w:marBottom w:val="0"/>
                  <w:divBdr>
                    <w:top w:val="single" w:sz="6" w:space="0" w:color="F4F3EE"/>
                    <w:left w:val="none" w:sz="0" w:space="0" w:color="auto"/>
                    <w:bottom w:val="none" w:sz="0" w:space="0" w:color="auto"/>
                    <w:right w:val="none" w:sz="0" w:space="0" w:color="auto"/>
                  </w:divBdr>
                  <w:divsChild>
                    <w:div w:id="1685860326">
                      <w:marLeft w:val="0"/>
                      <w:marRight w:val="0"/>
                      <w:marTop w:val="450"/>
                      <w:marBottom w:val="0"/>
                      <w:divBdr>
                        <w:top w:val="none" w:sz="0" w:space="0" w:color="auto"/>
                        <w:left w:val="none" w:sz="0" w:space="0" w:color="auto"/>
                        <w:bottom w:val="none" w:sz="0" w:space="0" w:color="auto"/>
                        <w:right w:val="none" w:sz="0" w:space="0" w:color="auto"/>
                      </w:divBdr>
                    </w:div>
                  </w:divsChild>
                </w:div>
                <w:div w:id="2051682284">
                  <w:marLeft w:val="0"/>
                  <w:marRight w:val="0"/>
                  <w:marTop w:val="300"/>
                  <w:marBottom w:val="0"/>
                  <w:divBdr>
                    <w:top w:val="single" w:sz="6" w:space="0" w:color="F4F3EE"/>
                    <w:left w:val="none" w:sz="0" w:space="0" w:color="auto"/>
                    <w:bottom w:val="none" w:sz="0" w:space="0" w:color="auto"/>
                    <w:right w:val="none" w:sz="0" w:space="0" w:color="auto"/>
                  </w:divBdr>
                  <w:divsChild>
                    <w:div w:id="21924532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92090656">
              <w:marLeft w:val="0"/>
              <w:marRight w:val="0"/>
              <w:marTop w:val="0"/>
              <w:marBottom w:val="0"/>
              <w:divBdr>
                <w:top w:val="none" w:sz="0" w:space="0" w:color="auto"/>
                <w:left w:val="none" w:sz="0" w:space="0" w:color="auto"/>
                <w:bottom w:val="none" w:sz="0" w:space="0" w:color="auto"/>
                <w:right w:val="none" w:sz="0" w:space="0" w:color="auto"/>
              </w:divBdr>
              <w:divsChild>
                <w:div w:id="973024865">
                  <w:marLeft w:val="0"/>
                  <w:marRight w:val="0"/>
                  <w:marTop w:val="0"/>
                  <w:marBottom w:val="0"/>
                  <w:divBdr>
                    <w:top w:val="none" w:sz="0" w:space="0" w:color="auto"/>
                    <w:left w:val="none" w:sz="0" w:space="0" w:color="auto"/>
                    <w:bottom w:val="none" w:sz="0" w:space="0" w:color="auto"/>
                    <w:right w:val="none" w:sz="0" w:space="0" w:color="auto"/>
                  </w:divBdr>
                  <w:divsChild>
                    <w:div w:id="743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5180">
              <w:marLeft w:val="0"/>
              <w:marRight w:val="0"/>
              <w:marTop w:val="0"/>
              <w:marBottom w:val="0"/>
              <w:divBdr>
                <w:top w:val="none" w:sz="0" w:space="0" w:color="auto"/>
                <w:left w:val="none" w:sz="0" w:space="0" w:color="auto"/>
                <w:bottom w:val="none" w:sz="0" w:space="0" w:color="auto"/>
                <w:right w:val="none" w:sz="0" w:space="0" w:color="auto"/>
              </w:divBdr>
              <w:divsChild>
                <w:div w:id="1056972260">
                  <w:marLeft w:val="0"/>
                  <w:marRight w:val="0"/>
                  <w:marTop w:val="0"/>
                  <w:marBottom w:val="0"/>
                  <w:divBdr>
                    <w:top w:val="none" w:sz="0" w:space="0" w:color="auto"/>
                    <w:left w:val="none" w:sz="0" w:space="0" w:color="auto"/>
                    <w:bottom w:val="none" w:sz="0" w:space="0" w:color="auto"/>
                    <w:right w:val="none" w:sz="0" w:space="0" w:color="auto"/>
                  </w:divBdr>
                  <w:divsChild>
                    <w:div w:id="360018232">
                      <w:marLeft w:val="0"/>
                      <w:marRight w:val="0"/>
                      <w:marTop w:val="0"/>
                      <w:marBottom w:val="0"/>
                      <w:divBdr>
                        <w:top w:val="none" w:sz="0" w:space="0" w:color="auto"/>
                        <w:left w:val="none" w:sz="0" w:space="0" w:color="auto"/>
                        <w:bottom w:val="none" w:sz="0" w:space="0" w:color="auto"/>
                        <w:right w:val="none" w:sz="0" w:space="0" w:color="auto"/>
                      </w:divBdr>
                    </w:div>
                    <w:div w:id="1952977993">
                      <w:marLeft w:val="0"/>
                      <w:marRight w:val="0"/>
                      <w:marTop w:val="0"/>
                      <w:marBottom w:val="0"/>
                      <w:divBdr>
                        <w:top w:val="none" w:sz="0" w:space="0" w:color="auto"/>
                        <w:left w:val="none" w:sz="0" w:space="0" w:color="auto"/>
                        <w:bottom w:val="none" w:sz="0" w:space="0" w:color="auto"/>
                        <w:right w:val="none" w:sz="0" w:space="0" w:color="auto"/>
                      </w:divBdr>
                      <w:divsChild>
                        <w:div w:id="1643997538">
                          <w:marLeft w:val="0"/>
                          <w:marRight w:val="0"/>
                          <w:marTop w:val="300"/>
                          <w:marBottom w:val="0"/>
                          <w:divBdr>
                            <w:top w:val="none" w:sz="0" w:space="0" w:color="auto"/>
                            <w:left w:val="none" w:sz="0" w:space="0" w:color="auto"/>
                            <w:bottom w:val="none" w:sz="0" w:space="0" w:color="auto"/>
                            <w:right w:val="none" w:sz="0" w:space="0" w:color="auto"/>
                          </w:divBdr>
                        </w:div>
                      </w:divsChild>
                    </w:div>
                    <w:div w:id="83453040">
                      <w:marLeft w:val="0"/>
                      <w:marRight w:val="0"/>
                      <w:marTop w:val="0"/>
                      <w:marBottom w:val="0"/>
                      <w:divBdr>
                        <w:top w:val="none" w:sz="0" w:space="0" w:color="auto"/>
                        <w:left w:val="none" w:sz="0" w:space="0" w:color="auto"/>
                        <w:bottom w:val="none" w:sz="0" w:space="0" w:color="auto"/>
                        <w:right w:val="none" w:sz="0" w:space="0" w:color="auto"/>
                      </w:divBdr>
                      <w:divsChild>
                        <w:div w:id="789662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24274290">
          <w:marLeft w:val="0"/>
          <w:marRight w:val="0"/>
          <w:marTop w:val="0"/>
          <w:marBottom w:val="0"/>
          <w:divBdr>
            <w:top w:val="none" w:sz="0" w:space="0" w:color="auto"/>
            <w:left w:val="none" w:sz="0" w:space="0" w:color="auto"/>
            <w:bottom w:val="none" w:sz="0" w:space="0" w:color="auto"/>
            <w:right w:val="none" w:sz="0" w:space="0" w:color="auto"/>
          </w:divBdr>
          <w:divsChild>
            <w:div w:id="84151818">
              <w:marLeft w:val="0"/>
              <w:marRight w:val="0"/>
              <w:marTop w:val="0"/>
              <w:marBottom w:val="0"/>
              <w:divBdr>
                <w:top w:val="none" w:sz="0" w:space="0" w:color="auto"/>
                <w:left w:val="none" w:sz="0" w:space="0" w:color="auto"/>
                <w:bottom w:val="none" w:sz="0" w:space="0" w:color="auto"/>
                <w:right w:val="none" w:sz="0" w:space="0" w:color="auto"/>
              </w:divBdr>
            </w:div>
            <w:div w:id="1832679234">
              <w:marLeft w:val="0"/>
              <w:marRight w:val="0"/>
              <w:marTop w:val="0"/>
              <w:marBottom w:val="450"/>
              <w:divBdr>
                <w:top w:val="none" w:sz="0" w:space="0" w:color="auto"/>
                <w:left w:val="none" w:sz="0" w:space="0" w:color="auto"/>
                <w:bottom w:val="none" w:sz="0" w:space="0" w:color="auto"/>
                <w:right w:val="none" w:sz="0" w:space="0" w:color="auto"/>
              </w:divBdr>
              <w:divsChild>
                <w:div w:id="8247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6279">
      <w:bodyDiv w:val="1"/>
      <w:marLeft w:val="0"/>
      <w:marRight w:val="0"/>
      <w:marTop w:val="0"/>
      <w:marBottom w:val="0"/>
      <w:divBdr>
        <w:top w:val="none" w:sz="0" w:space="0" w:color="auto"/>
        <w:left w:val="none" w:sz="0" w:space="0" w:color="auto"/>
        <w:bottom w:val="none" w:sz="0" w:space="0" w:color="auto"/>
        <w:right w:val="none" w:sz="0" w:space="0" w:color="auto"/>
      </w:divBdr>
      <w:divsChild>
        <w:div w:id="1054154651">
          <w:marLeft w:val="0"/>
          <w:marRight w:val="0"/>
          <w:marTop w:val="0"/>
          <w:marBottom w:val="0"/>
          <w:divBdr>
            <w:top w:val="none" w:sz="0" w:space="0" w:color="auto"/>
            <w:left w:val="none" w:sz="0" w:space="0" w:color="auto"/>
            <w:bottom w:val="none" w:sz="0" w:space="0" w:color="auto"/>
            <w:right w:val="none" w:sz="0" w:space="0" w:color="auto"/>
          </w:divBdr>
        </w:div>
        <w:div w:id="325673384">
          <w:marLeft w:val="0"/>
          <w:marRight w:val="0"/>
          <w:marTop w:val="0"/>
          <w:marBottom w:val="0"/>
          <w:divBdr>
            <w:top w:val="none" w:sz="0" w:space="0" w:color="auto"/>
            <w:left w:val="none" w:sz="0" w:space="0" w:color="auto"/>
            <w:bottom w:val="none" w:sz="0" w:space="0" w:color="auto"/>
            <w:right w:val="none" w:sz="0" w:space="0" w:color="auto"/>
          </w:divBdr>
        </w:div>
        <w:div w:id="393166050">
          <w:marLeft w:val="0"/>
          <w:marRight w:val="0"/>
          <w:marTop w:val="0"/>
          <w:marBottom w:val="0"/>
          <w:divBdr>
            <w:top w:val="none" w:sz="0" w:space="0" w:color="auto"/>
            <w:left w:val="none" w:sz="0" w:space="0" w:color="auto"/>
            <w:bottom w:val="none" w:sz="0" w:space="0" w:color="auto"/>
            <w:right w:val="none" w:sz="0" w:space="0" w:color="auto"/>
          </w:divBdr>
        </w:div>
      </w:divsChild>
    </w:div>
    <w:div w:id="1270817689">
      <w:bodyDiv w:val="1"/>
      <w:marLeft w:val="0"/>
      <w:marRight w:val="0"/>
      <w:marTop w:val="0"/>
      <w:marBottom w:val="0"/>
      <w:divBdr>
        <w:top w:val="none" w:sz="0" w:space="0" w:color="auto"/>
        <w:left w:val="none" w:sz="0" w:space="0" w:color="auto"/>
        <w:bottom w:val="none" w:sz="0" w:space="0" w:color="auto"/>
        <w:right w:val="none" w:sz="0" w:space="0" w:color="auto"/>
      </w:divBdr>
      <w:divsChild>
        <w:div w:id="2019111082">
          <w:marLeft w:val="0"/>
          <w:marRight w:val="0"/>
          <w:marTop w:val="0"/>
          <w:marBottom w:val="0"/>
          <w:divBdr>
            <w:top w:val="none" w:sz="0" w:space="0" w:color="auto"/>
            <w:left w:val="none" w:sz="0" w:space="0" w:color="auto"/>
            <w:bottom w:val="none" w:sz="0" w:space="0" w:color="auto"/>
            <w:right w:val="none" w:sz="0" w:space="0" w:color="auto"/>
          </w:divBdr>
          <w:divsChild>
            <w:div w:id="358750237">
              <w:marLeft w:val="0"/>
              <w:marRight w:val="0"/>
              <w:marTop w:val="0"/>
              <w:marBottom w:val="0"/>
              <w:divBdr>
                <w:top w:val="none" w:sz="0" w:space="0" w:color="auto"/>
                <w:left w:val="none" w:sz="0" w:space="0" w:color="auto"/>
                <w:bottom w:val="none" w:sz="0" w:space="0" w:color="auto"/>
                <w:right w:val="none" w:sz="0" w:space="0" w:color="auto"/>
              </w:divBdr>
            </w:div>
            <w:div w:id="1980108447">
              <w:marLeft w:val="0"/>
              <w:marRight w:val="0"/>
              <w:marTop w:val="0"/>
              <w:marBottom w:val="0"/>
              <w:divBdr>
                <w:top w:val="none" w:sz="0" w:space="0" w:color="auto"/>
                <w:left w:val="none" w:sz="0" w:space="0" w:color="auto"/>
                <w:bottom w:val="none" w:sz="0" w:space="0" w:color="auto"/>
                <w:right w:val="none" w:sz="0" w:space="0" w:color="auto"/>
              </w:divBdr>
              <w:divsChild>
                <w:div w:id="28189965">
                  <w:marLeft w:val="0"/>
                  <w:marRight w:val="0"/>
                  <w:marTop w:val="0"/>
                  <w:marBottom w:val="0"/>
                  <w:divBdr>
                    <w:top w:val="none" w:sz="0" w:space="0" w:color="auto"/>
                    <w:left w:val="none" w:sz="0" w:space="0" w:color="auto"/>
                    <w:bottom w:val="none" w:sz="0" w:space="0" w:color="auto"/>
                    <w:right w:val="none" w:sz="0" w:space="0" w:color="auto"/>
                  </w:divBdr>
                  <w:divsChild>
                    <w:div w:id="1115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7411">
          <w:marLeft w:val="0"/>
          <w:marRight w:val="0"/>
          <w:marTop w:val="100"/>
          <w:marBottom w:val="100"/>
          <w:divBdr>
            <w:top w:val="none" w:sz="0" w:space="0" w:color="auto"/>
            <w:left w:val="none" w:sz="0" w:space="0" w:color="auto"/>
            <w:bottom w:val="none" w:sz="0" w:space="0" w:color="auto"/>
            <w:right w:val="none" w:sz="0" w:space="0" w:color="auto"/>
          </w:divBdr>
        </w:div>
        <w:div w:id="850876993">
          <w:marLeft w:val="0"/>
          <w:marRight w:val="0"/>
          <w:marTop w:val="0"/>
          <w:marBottom w:val="1200"/>
          <w:divBdr>
            <w:top w:val="none" w:sz="0" w:space="0" w:color="auto"/>
            <w:left w:val="none" w:sz="0" w:space="0" w:color="auto"/>
            <w:bottom w:val="none" w:sz="0" w:space="0" w:color="auto"/>
            <w:right w:val="none" w:sz="0" w:space="0" w:color="auto"/>
          </w:divBdr>
          <w:divsChild>
            <w:div w:id="1920406287">
              <w:marLeft w:val="0"/>
              <w:marRight w:val="0"/>
              <w:marTop w:val="0"/>
              <w:marBottom w:val="0"/>
              <w:divBdr>
                <w:top w:val="none" w:sz="0" w:space="0" w:color="auto"/>
                <w:left w:val="none" w:sz="0" w:space="0" w:color="auto"/>
                <w:bottom w:val="none" w:sz="0" w:space="0" w:color="auto"/>
                <w:right w:val="none" w:sz="0" w:space="0" w:color="auto"/>
              </w:divBdr>
              <w:divsChild>
                <w:div w:id="637882273">
                  <w:marLeft w:val="0"/>
                  <w:marRight w:val="0"/>
                  <w:marTop w:val="0"/>
                  <w:marBottom w:val="0"/>
                  <w:divBdr>
                    <w:top w:val="none" w:sz="0" w:space="0" w:color="auto"/>
                    <w:left w:val="none" w:sz="0" w:space="0" w:color="auto"/>
                    <w:bottom w:val="none" w:sz="0" w:space="0" w:color="auto"/>
                    <w:right w:val="none" w:sz="0" w:space="0" w:color="auto"/>
                  </w:divBdr>
                  <w:divsChild>
                    <w:div w:id="1387295176">
                      <w:marLeft w:val="0"/>
                      <w:marRight w:val="0"/>
                      <w:marTop w:val="0"/>
                      <w:marBottom w:val="0"/>
                      <w:divBdr>
                        <w:top w:val="none" w:sz="0" w:space="0" w:color="auto"/>
                        <w:left w:val="none" w:sz="0" w:space="0" w:color="auto"/>
                        <w:bottom w:val="none" w:sz="0" w:space="0" w:color="auto"/>
                        <w:right w:val="none" w:sz="0" w:space="0" w:color="auto"/>
                      </w:divBdr>
                    </w:div>
                  </w:divsChild>
                </w:div>
                <w:div w:id="2025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287">
          <w:marLeft w:val="0"/>
          <w:marRight w:val="0"/>
          <w:marTop w:val="100"/>
          <w:marBottom w:val="100"/>
          <w:divBdr>
            <w:top w:val="none" w:sz="0" w:space="0" w:color="auto"/>
            <w:left w:val="none" w:sz="0" w:space="0" w:color="auto"/>
            <w:bottom w:val="none" w:sz="0" w:space="0" w:color="auto"/>
            <w:right w:val="none" w:sz="0" w:space="0" w:color="auto"/>
          </w:divBdr>
          <w:divsChild>
            <w:div w:id="611978609">
              <w:marLeft w:val="0"/>
              <w:marRight w:val="0"/>
              <w:marTop w:val="450"/>
              <w:marBottom w:val="0"/>
              <w:divBdr>
                <w:top w:val="none" w:sz="0" w:space="0" w:color="auto"/>
                <w:left w:val="none" w:sz="0" w:space="0" w:color="auto"/>
                <w:bottom w:val="none" w:sz="0" w:space="0" w:color="auto"/>
                <w:right w:val="none" w:sz="0" w:space="0" w:color="auto"/>
              </w:divBdr>
            </w:div>
            <w:div w:id="1683974673">
              <w:marLeft w:val="0"/>
              <w:marRight w:val="0"/>
              <w:marTop w:val="450"/>
              <w:marBottom w:val="0"/>
              <w:divBdr>
                <w:top w:val="none" w:sz="0" w:space="0" w:color="auto"/>
                <w:left w:val="none" w:sz="0" w:space="0" w:color="auto"/>
                <w:bottom w:val="none" w:sz="0" w:space="0" w:color="auto"/>
                <w:right w:val="none" w:sz="0" w:space="0" w:color="auto"/>
              </w:divBdr>
              <w:divsChild>
                <w:div w:id="1121148652">
                  <w:marLeft w:val="0"/>
                  <w:marRight w:val="0"/>
                  <w:marTop w:val="0"/>
                  <w:marBottom w:val="0"/>
                  <w:divBdr>
                    <w:top w:val="none" w:sz="0" w:space="0" w:color="auto"/>
                    <w:left w:val="none" w:sz="0" w:space="0" w:color="auto"/>
                    <w:bottom w:val="none" w:sz="0" w:space="0" w:color="auto"/>
                    <w:right w:val="none" w:sz="0" w:space="0" w:color="auto"/>
                  </w:divBdr>
                </w:div>
                <w:div w:id="975990523">
                  <w:marLeft w:val="0"/>
                  <w:marRight w:val="0"/>
                  <w:marTop w:val="0"/>
                  <w:marBottom w:val="0"/>
                  <w:divBdr>
                    <w:top w:val="none" w:sz="0" w:space="0" w:color="auto"/>
                    <w:left w:val="none" w:sz="0" w:space="0" w:color="auto"/>
                    <w:bottom w:val="none" w:sz="0" w:space="0" w:color="auto"/>
                    <w:right w:val="none" w:sz="0" w:space="0" w:color="auto"/>
                  </w:divBdr>
                </w:div>
                <w:div w:id="790169707">
                  <w:marLeft w:val="0"/>
                  <w:marRight w:val="0"/>
                  <w:marTop w:val="0"/>
                  <w:marBottom w:val="0"/>
                  <w:divBdr>
                    <w:top w:val="none" w:sz="0" w:space="0" w:color="auto"/>
                    <w:left w:val="none" w:sz="0" w:space="0" w:color="auto"/>
                    <w:bottom w:val="none" w:sz="0" w:space="0" w:color="auto"/>
                    <w:right w:val="none" w:sz="0" w:space="0" w:color="auto"/>
                  </w:divBdr>
                </w:div>
              </w:divsChild>
            </w:div>
            <w:div w:id="698160602">
              <w:marLeft w:val="0"/>
              <w:marRight w:val="0"/>
              <w:marTop w:val="0"/>
              <w:marBottom w:val="1200"/>
              <w:divBdr>
                <w:top w:val="none" w:sz="0" w:space="0" w:color="auto"/>
                <w:left w:val="none" w:sz="0" w:space="0" w:color="auto"/>
                <w:bottom w:val="none" w:sz="0" w:space="0" w:color="auto"/>
                <w:right w:val="none" w:sz="0" w:space="0" w:color="auto"/>
              </w:divBdr>
              <w:divsChild>
                <w:div w:id="918907112">
                  <w:marLeft w:val="0"/>
                  <w:marRight w:val="0"/>
                  <w:marTop w:val="750"/>
                  <w:marBottom w:val="0"/>
                  <w:divBdr>
                    <w:top w:val="none" w:sz="0" w:space="0" w:color="auto"/>
                    <w:left w:val="none" w:sz="0" w:space="0" w:color="auto"/>
                    <w:bottom w:val="none" w:sz="0" w:space="0" w:color="auto"/>
                    <w:right w:val="none" w:sz="0" w:space="0" w:color="auto"/>
                  </w:divBdr>
                </w:div>
              </w:divsChild>
            </w:div>
            <w:div w:id="562717596">
              <w:marLeft w:val="0"/>
              <w:marRight w:val="0"/>
              <w:marTop w:val="0"/>
              <w:marBottom w:val="1200"/>
              <w:divBdr>
                <w:top w:val="none" w:sz="0" w:space="0" w:color="auto"/>
                <w:left w:val="none" w:sz="0" w:space="0" w:color="auto"/>
                <w:bottom w:val="none" w:sz="0" w:space="0" w:color="auto"/>
                <w:right w:val="none" w:sz="0" w:space="0" w:color="auto"/>
              </w:divBdr>
              <w:divsChild>
                <w:div w:id="243534015">
                  <w:marLeft w:val="0"/>
                  <w:marRight w:val="0"/>
                  <w:marTop w:val="0"/>
                  <w:marBottom w:val="0"/>
                  <w:divBdr>
                    <w:top w:val="none" w:sz="0" w:space="0" w:color="auto"/>
                    <w:left w:val="none" w:sz="0" w:space="0" w:color="auto"/>
                    <w:bottom w:val="none" w:sz="0" w:space="0" w:color="auto"/>
                    <w:right w:val="none" w:sz="0" w:space="0" w:color="auto"/>
                  </w:divBdr>
                  <w:divsChild>
                    <w:div w:id="1239553763">
                      <w:marLeft w:val="0"/>
                      <w:marRight w:val="-300"/>
                      <w:marTop w:val="0"/>
                      <w:marBottom w:val="0"/>
                      <w:divBdr>
                        <w:top w:val="none" w:sz="0" w:space="0" w:color="auto"/>
                        <w:left w:val="none" w:sz="0" w:space="0" w:color="auto"/>
                        <w:bottom w:val="none" w:sz="0" w:space="0" w:color="auto"/>
                        <w:right w:val="none" w:sz="0" w:space="0" w:color="auto"/>
                      </w:divBdr>
                      <w:divsChild>
                        <w:div w:id="2145078219">
                          <w:marLeft w:val="0"/>
                          <w:marRight w:val="0"/>
                          <w:marTop w:val="0"/>
                          <w:marBottom w:val="0"/>
                          <w:divBdr>
                            <w:top w:val="none" w:sz="0" w:space="0" w:color="auto"/>
                            <w:left w:val="none" w:sz="0" w:space="0" w:color="auto"/>
                            <w:bottom w:val="none" w:sz="0" w:space="0" w:color="auto"/>
                            <w:right w:val="none" w:sz="0" w:space="0" w:color="auto"/>
                          </w:divBdr>
                          <w:divsChild>
                            <w:div w:id="1673947377">
                              <w:marLeft w:val="0"/>
                              <w:marRight w:val="0"/>
                              <w:marTop w:val="0"/>
                              <w:marBottom w:val="0"/>
                              <w:divBdr>
                                <w:top w:val="none" w:sz="0" w:space="0" w:color="auto"/>
                                <w:left w:val="none" w:sz="0" w:space="0" w:color="auto"/>
                                <w:bottom w:val="none" w:sz="0" w:space="0" w:color="auto"/>
                                <w:right w:val="none" w:sz="0" w:space="0" w:color="auto"/>
                              </w:divBdr>
                              <w:divsChild>
                                <w:div w:id="87626556">
                                  <w:marLeft w:val="0"/>
                                  <w:marRight w:val="0"/>
                                  <w:marTop w:val="0"/>
                                  <w:marBottom w:val="0"/>
                                  <w:divBdr>
                                    <w:top w:val="none" w:sz="0" w:space="0" w:color="auto"/>
                                    <w:left w:val="none" w:sz="0" w:space="0" w:color="auto"/>
                                    <w:bottom w:val="none" w:sz="0" w:space="0" w:color="auto"/>
                                    <w:right w:val="none" w:sz="0" w:space="0" w:color="auto"/>
                                  </w:divBdr>
                                  <w:divsChild>
                                    <w:div w:id="219286616">
                                      <w:marLeft w:val="0"/>
                                      <w:marRight w:val="0"/>
                                      <w:marTop w:val="0"/>
                                      <w:marBottom w:val="0"/>
                                      <w:divBdr>
                                        <w:top w:val="none" w:sz="0" w:space="0" w:color="auto"/>
                                        <w:left w:val="none" w:sz="0" w:space="0" w:color="auto"/>
                                        <w:bottom w:val="none" w:sz="0" w:space="0" w:color="auto"/>
                                        <w:right w:val="none" w:sz="0" w:space="0" w:color="auto"/>
                                      </w:divBdr>
                                      <w:divsChild>
                                        <w:div w:id="319962116">
                                          <w:marLeft w:val="0"/>
                                          <w:marRight w:val="0"/>
                                          <w:marTop w:val="0"/>
                                          <w:marBottom w:val="0"/>
                                          <w:divBdr>
                                            <w:top w:val="none" w:sz="0" w:space="0" w:color="auto"/>
                                            <w:left w:val="none" w:sz="0" w:space="0" w:color="auto"/>
                                            <w:bottom w:val="none" w:sz="0" w:space="0" w:color="auto"/>
                                            <w:right w:val="none" w:sz="0" w:space="0" w:color="auto"/>
                                          </w:divBdr>
                                        </w:div>
                                        <w:div w:id="1737432490">
                                          <w:marLeft w:val="0"/>
                                          <w:marRight w:val="0"/>
                                          <w:marTop w:val="0"/>
                                          <w:marBottom w:val="0"/>
                                          <w:divBdr>
                                            <w:top w:val="none" w:sz="0" w:space="0" w:color="auto"/>
                                            <w:left w:val="none" w:sz="0" w:space="0" w:color="auto"/>
                                            <w:bottom w:val="none" w:sz="0" w:space="0" w:color="auto"/>
                                            <w:right w:val="none" w:sz="0" w:space="0" w:color="auto"/>
                                          </w:divBdr>
                                          <w:divsChild>
                                            <w:div w:id="1660769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50757286">
                              <w:marLeft w:val="0"/>
                              <w:marRight w:val="0"/>
                              <w:marTop w:val="0"/>
                              <w:marBottom w:val="0"/>
                              <w:divBdr>
                                <w:top w:val="none" w:sz="0" w:space="0" w:color="auto"/>
                                <w:left w:val="none" w:sz="0" w:space="0" w:color="auto"/>
                                <w:bottom w:val="none" w:sz="0" w:space="0" w:color="auto"/>
                                <w:right w:val="none" w:sz="0" w:space="0" w:color="auto"/>
                              </w:divBdr>
                              <w:divsChild>
                                <w:div w:id="1605767783">
                                  <w:marLeft w:val="0"/>
                                  <w:marRight w:val="0"/>
                                  <w:marTop w:val="0"/>
                                  <w:marBottom w:val="0"/>
                                  <w:divBdr>
                                    <w:top w:val="none" w:sz="0" w:space="0" w:color="auto"/>
                                    <w:left w:val="none" w:sz="0" w:space="0" w:color="auto"/>
                                    <w:bottom w:val="none" w:sz="0" w:space="0" w:color="auto"/>
                                    <w:right w:val="none" w:sz="0" w:space="0" w:color="auto"/>
                                  </w:divBdr>
                                  <w:divsChild>
                                    <w:div w:id="997339832">
                                      <w:marLeft w:val="0"/>
                                      <w:marRight w:val="0"/>
                                      <w:marTop w:val="0"/>
                                      <w:marBottom w:val="0"/>
                                      <w:divBdr>
                                        <w:top w:val="none" w:sz="0" w:space="0" w:color="auto"/>
                                        <w:left w:val="none" w:sz="0" w:space="0" w:color="auto"/>
                                        <w:bottom w:val="none" w:sz="0" w:space="0" w:color="auto"/>
                                        <w:right w:val="none" w:sz="0" w:space="0" w:color="auto"/>
                                      </w:divBdr>
                                      <w:divsChild>
                                        <w:div w:id="1275864127">
                                          <w:marLeft w:val="0"/>
                                          <w:marRight w:val="0"/>
                                          <w:marTop w:val="0"/>
                                          <w:marBottom w:val="0"/>
                                          <w:divBdr>
                                            <w:top w:val="none" w:sz="0" w:space="0" w:color="auto"/>
                                            <w:left w:val="none" w:sz="0" w:space="0" w:color="auto"/>
                                            <w:bottom w:val="none" w:sz="0" w:space="0" w:color="auto"/>
                                            <w:right w:val="none" w:sz="0" w:space="0" w:color="auto"/>
                                          </w:divBdr>
                                        </w:div>
                                        <w:div w:id="168837009">
                                          <w:marLeft w:val="0"/>
                                          <w:marRight w:val="0"/>
                                          <w:marTop w:val="0"/>
                                          <w:marBottom w:val="0"/>
                                          <w:divBdr>
                                            <w:top w:val="none" w:sz="0" w:space="0" w:color="auto"/>
                                            <w:left w:val="none" w:sz="0" w:space="0" w:color="auto"/>
                                            <w:bottom w:val="none" w:sz="0" w:space="0" w:color="auto"/>
                                            <w:right w:val="none" w:sz="0" w:space="0" w:color="auto"/>
                                          </w:divBdr>
                                          <w:divsChild>
                                            <w:div w:id="1860851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08656">
          <w:marLeft w:val="0"/>
          <w:marRight w:val="0"/>
          <w:marTop w:val="100"/>
          <w:marBottom w:val="100"/>
          <w:divBdr>
            <w:top w:val="none" w:sz="0" w:space="0" w:color="auto"/>
            <w:left w:val="none" w:sz="0" w:space="0" w:color="auto"/>
            <w:bottom w:val="none" w:sz="0" w:space="0" w:color="auto"/>
            <w:right w:val="none" w:sz="0" w:space="0" w:color="auto"/>
          </w:divBdr>
          <w:divsChild>
            <w:div w:id="1686781622">
              <w:marLeft w:val="0"/>
              <w:marRight w:val="0"/>
              <w:marTop w:val="450"/>
              <w:marBottom w:val="1200"/>
              <w:divBdr>
                <w:top w:val="single" w:sz="6" w:space="9" w:color="E1DFD4"/>
                <w:left w:val="none" w:sz="0" w:space="0" w:color="auto"/>
                <w:bottom w:val="single" w:sz="6" w:space="9" w:color="E1DFD4"/>
                <w:right w:val="none" w:sz="0" w:space="0" w:color="auto"/>
              </w:divBdr>
            </w:div>
            <w:div w:id="1195926542">
              <w:marLeft w:val="0"/>
              <w:marRight w:val="0"/>
              <w:marTop w:val="0"/>
              <w:marBottom w:val="1200"/>
              <w:divBdr>
                <w:top w:val="none" w:sz="0" w:space="0" w:color="auto"/>
                <w:left w:val="none" w:sz="0" w:space="0" w:color="auto"/>
                <w:bottom w:val="none" w:sz="0" w:space="0" w:color="auto"/>
                <w:right w:val="none" w:sz="0" w:space="0" w:color="auto"/>
              </w:divBdr>
              <w:divsChild>
                <w:div w:id="20144548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3299376">
          <w:marLeft w:val="0"/>
          <w:marRight w:val="0"/>
          <w:marTop w:val="900"/>
          <w:marBottom w:val="0"/>
          <w:divBdr>
            <w:top w:val="none" w:sz="0" w:space="0" w:color="auto"/>
            <w:left w:val="none" w:sz="0" w:space="0" w:color="auto"/>
            <w:bottom w:val="none" w:sz="0" w:space="0" w:color="auto"/>
            <w:right w:val="none" w:sz="0" w:space="0" w:color="auto"/>
          </w:divBdr>
          <w:divsChild>
            <w:div w:id="368801880">
              <w:marLeft w:val="0"/>
              <w:marRight w:val="0"/>
              <w:marTop w:val="0"/>
              <w:marBottom w:val="0"/>
              <w:divBdr>
                <w:top w:val="none" w:sz="0" w:space="0" w:color="auto"/>
                <w:left w:val="none" w:sz="0" w:space="0" w:color="auto"/>
                <w:bottom w:val="none" w:sz="0" w:space="0" w:color="auto"/>
                <w:right w:val="none" w:sz="0" w:space="0" w:color="auto"/>
              </w:divBdr>
              <w:divsChild>
                <w:div w:id="730881799">
                  <w:marLeft w:val="0"/>
                  <w:marRight w:val="0"/>
                  <w:marTop w:val="0"/>
                  <w:marBottom w:val="0"/>
                  <w:divBdr>
                    <w:top w:val="none" w:sz="0" w:space="0" w:color="auto"/>
                    <w:left w:val="none" w:sz="0" w:space="0" w:color="auto"/>
                    <w:bottom w:val="none" w:sz="0" w:space="0" w:color="auto"/>
                    <w:right w:val="none" w:sz="0" w:space="0" w:color="auto"/>
                  </w:divBdr>
                </w:div>
                <w:div w:id="611403611">
                  <w:marLeft w:val="0"/>
                  <w:marRight w:val="0"/>
                  <w:marTop w:val="300"/>
                  <w:marBottom w:val="0"/>
                  <w:divBdr>
                    <w:top w:val="single" w:sz="6" w:space="0" w:color="F4F3EE"/>
                    <w:left w:val="none" w:sz="0" w:space="0" w:color="auto"/>
                    <w:bottom w:val="none" w:sz="0" w:space="0" w:color="auto"/>
                    <w:right w:val="none" w:sz="0" w:space="0" w:color="auto"/>
                  </w:divBdr>
                  <w:divsChild>
                    <w:div w:id="1133251179">
                      <w:marLeft w:val="0"/>
                      <w:marRight w:val="0"/>
                      <w:marTop w:val="450"/>
                      <w:marBottom w:val="0"/>
                      <w:divBdr>
                        <w:top w:val="none" w:sz="0" w:space="0" w:color="auto"/>
                        <w:left w:val="none" w:sz="0" w:space="0" w:color="auto"/>
                        <w:bottom w:val="none" w:sz="0" w:space="0" w:color="auto"/>
                        <w:right w:val="none" w:sz="0" w:space="0" w:color="auto"/>
                      </w:divBdr>
                    </w:div>
                  </w:divsChild>
                </w:div>
                <w:div w:id="709844495">
                  <w:marLeft w:val="0"/>
                  <w:marRight w:val="0"/>
                  <w:marTop w:val="300"/>
                  <w:marBottom w:val="0"/>
                  <w:divBdr>
                    <w:top w:val="single" w:sz="6" w:space="0" w:color="F4F3EE"/>
                    <w:left w:val="none" w:sz="0" w:space="0" w:color="auto"/>
                    <w:bottom w:val="none" w:sz="0" w:space="0" w:color="auto"/>
                    <w:right w:val="none" w:sz="0" w:space="0" w:color="auto"/>
                  </w:divBdr>
                  <w:divsChild>
                    <w:div w:id="4827384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78655029">
              <w:marLeft w:val="0"/>
              <w:marRight w:val="0"/>
              <w:marTop w:val="0"/>
              <w:marBottom w:val="0"/>
              <w:divBdr>
                <w:top w:val="none" w:sz="0" w:space="0" w:color="auto"/>
                <w:left w:val="none" w:sz="0" w:space="0" w:color="auto"/>
                <w:bottom w:val="none" w:sz="0" w:space="0" w:color="auto"/>
                <w:right w:val="none" w:sz="0" w:space="0" w:color="auto"/>
              </w:divBdr>
              <w:divsChild>
                <w:div w:id="296422794">
                  <w:marLeft w:val="0"/>
                  <w:marRight w:val="0"/>
                  <w:marTop w:val="0"/>
                  <w:marBottom w:val="0"/>
                  <w:divBdr>
                    <w:top w:val="none" w:sz="0" w:space="0" w:color="auto"/>
                    <w:left w:val="none" w:sz="0" w:space="0" w:color="auto"/>
                    <w:bottom w:val="none" w:sz="0" w:space="0" w:color="auto"/>
                    <w:right w:val="none" w:sz="0" w:space="0" w:color="auto"/>
                  </w:divBdr>
                  <w:divsChild>
                    <w:div w:id="14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7068">
              <w:marLeft w:val="0"/>
              <w:marRight w:val="0"/>
              <w:marTop w:val="0"/>
              <w:marBottom w:val="0"/>
              <w:divBdr>
                <w:top w:val="none" w:sz="0" w:space="0" w:color="auto"/>
                <w:left w:val="none" w:sz="0" w:space="0" w:color="auto"/>
                <w:bottom w:val="none" w:sz="0" w:space="0" w:color="auto"/>
                <w:right w:val="none" w:sz="0" w:space="0" w:color="auto"/>
              </w:divBdr>
              <w:divsChild>
                <w:div w:id="1963490447">
                  <w:marLeft w:val="0"/>
                  <w:marRight w:val="0"/>
                  <w:marTop w:val="0"/>
                  <w:marBottom w:val="0"/>
                  <w:divBdr>
                    <w:top w:val="none" w:sz="0" w:space="0" w:color="auto"/>
                    <w:left w:val="none" w:sz="0" w:space="0" w:color="auto"/>
                    <w:bottom w:val="none" w:sz="0" w:space="0" w:color="auto"/>
                    <w:right w:val="none" w:sz="0" w:space="0" w:color="auto"/>
                  </w:divBdr>
                  <w:divsChild>
                    <w:div w:id="609245125">
                      <w:marLeft w:val="0"/>
                      <w:marRight w:val="0"/>
                      <w:marTop w:val="0"/>
                      <w:marBottom w:val="0"/>
                      <w:divBdr>
                        <w:top w:val="none" w:sz="0" w:space="0" w:color="auto"/>
                        <w:left w:val="none" w:sz="0" w:space="0" w:color="auto"/>
                        <w:bottom w:val="none" w:sz="0" w:space="0" w:color="auto"/>
                        <w:right w:val="none" w:sz="0" w:space="0" w:color="auto"/>
                      </w:divBdr>
                    </w:div>
                    <w:div w:id="832796045">
                      <w:marLeft w:val="0"/>
                      <w:marRight w:val="0"/>
                      <w:marTop w:val="0"/>
                      <w:marBottom w:val="0"/>
                      <w:divBdr>
                        <w:top w:val="none" w:sz="0" w:space="0" w:color="auto"/>
                        <w:left w:val="none" w:sz="0" w:space="0" w:color="auto"/>
                        <w:bottom w:val="none" w:sz="0" w:space="0" w:color="auto"/>
                        <w:right w:val="none" w:sz="0" w:space="0" w:color="auto"/>
                      </w:divBdr>
                      <w:divsChild>
                        <w:div w:id="1331524881">
                          <w:marLeft w:val="0"/>
                          <w:marRight w:val="0"/>
                          <w:marTop w:val="300"/>
                          <w:marBottom w:val="0"/>
                          <w:divBdr>
                            <w:top w:val="none" w:sz="0" w:space="0" w:color="auto"/>
                            <w:left w:val="none" w:sz="0" w:space="0" w:color="auto"/>
                            <w:bottom w:val="none" w:sz="0" w:space="0" w:color="auto"/>
                            <w:right w:val="none" w:sz="0" w:space="0" w:color="auto"/>
                          </w:divBdr>
                        </w:div>
                      </w:divsChild>
                    </w:div>
                    <w:div w:id="350569286">
                      <w:marLeft w:val="0"/>
                      <w:marRight w:val="0"/>
                      <w:marTop w:val="0"/>
                      <w:marBottom w:val="0"/>
                      <w:divBdr>
                        <w:top w:val="none" w:sz="0" w:space="0" w:color="auto"/>
                        <w:left w:val="none" w:sz="0" w:space="0" w:color="auto"/>
                        <w:bottom w:val="none" w:sz="0" w:space="0" w:color="auto"/>
                        <w:right w:val="none" w:sz="0" w:space="0" w:color="auto"/>
                      </w:divBdr>
                      <w:divsChild>
                        <w:div w:id="13852556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61551762">
          <w:marLeft w:val="0"/>
          <w:marRight w:val="0"/>
          <w:marTop w:val="0"/>
          <w:marBottom w:val="0"/>
          <w:divBdr>
            <w:top w:val="none" w:sz="0" w:space="0" w:color="auto"/>
            <w:left w:val="none" w:sz="0" w:space="0" w:color="auto"/>
            <w:bottom w:val="none" w:sz="0" w:space="0" w:color="auto"/>
            <w:right w:val="none" w:sz="0" w:space="0" w:color="auto"/>
          </w:divBdr>
          <w:divsChild>
            <w:div w:id="607397618">
              <w:marLeft w:val="0"/>
              <w:marRight w:val="0"/>
              <w:marTop w:val="0"/>
              <w:marBottom w:val="0"/>
              <w:divBdr>
                <w:top w:val="none" w:sz="0" w:space="0" w:color="auto"/>
                <w:left w:val="none" w:sz="0" w:space="0" w:color="auto"/>
                <w:bottom w:val="none" w:sz="0" w:space="0" w:color="auto"/>
                <w:right w:val="none" w:sz="0" w:space="0" w:color="auto"/>
              </w:divBdr>
            </w:div>
            <w:div w:id="171798391">
              <w:marLeft w:val="0"/>
              <w:marRight w:val="0"/>
              <w:marTop w:val="0"/>
              <w:marBottom w:val="450"/>
              <w:divBdr>
                <w:top w:val="none" w:sz="0" w:space="0" w:color="auto"/>
                <w:left w:val="none" w:sz="0" w:space="0" w:color="auto"/>
                <w:bottom w:val="none" w:sz="0" w:space="0" w:color="auto"/>
                <w:right w:val="none" w:sz="0" w:space="0" w:color="auto"/>
              </w:divBdr>
              <w:divsChild>
                <w:div w:id="6827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dget.randa.org/nl-nl/rog/2019/rules/players-edition/rule-3" TargetMode="External"/><Relationship Id="rId13" Type="http://schemas.openxmlformats.org/officeDocument/2006/relationships/hyperlink" Target="https://widget.randa.org/nl-nl/rog/2019/rules/players-edition/rule-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dget.randa.org/nl-nl/rog/2019/rules/players-edition/rule-1" TargetMode="External"/><Relationship Id="rId12" Type="http://schemas.openxmlformats.org/officeDocument/2006/relationships/hyperlink" Target="https://widget.randa.org/nl-nl/rog/2019/rules/players-edition/rule-5" TargetMode="External"/><Relationship Id="rId17" Type="http://schemas.openxmlformats.org/officeDocument/2006/relationships/hyperlink" Target="https://widget.randa.org/nl-nl/rog/2019/pages/definitions" TargetMode="External"/><Relationship Id="rId2" Type="http://schemas.openxmlformats.org/officeDocument/2006/relationships/styles" Target="styles.xml"/><Relationship Id="rId16" Type="http://schemas.openxmlformats.org/officeDocument/2006/relationships/hyperlink" Target="https://widget.randa.org/nl-nl/rog/2019/rules/players-edition/rule-20" TargetMode="External"/><Relationship Id="rId1" Type="http://schemas.openxmlformats.org/officeDocument/2006/relationships/numbering" Target="numbering.xml"/><Relationship Id="rId6" Type="http://schemas.openxmlformats.org/officeDocument/2006/relationships/hyperlink" Target="https://widget.randa.org/nl-nl/rog/2019/rules/players-edition/rule-3" TargetMode="External"/><Relationship Id="rId11" Type="http://schemas.openxmlformats.org/officeDocument/2006/relationships/hyperlink" Target="https://widget.randa.org/nl-nl/rog/2019/rules/players-edition/rule-5" TargetMode="External"/><Relationship Id="rId5" Type="http://schemas.openxmlformats.org/officeDocument/2006/relationships/hyperlink" Target="https://widget.randa.org/nl-nl/rog/2019/pages/definitions" TargetMode="External"/><Relationship Id="rId15" Type="http://schemas.openxmlformats.org/officeDocument/2006/relationships/hyperlink" Target="https://widget.randa.org/nl-nl/rog/2019/rules/players-edition/rule-6" TargetMode="External"/><Relationship Id="rId10" Type="http://schemas.openxmlformats.org/officeDocument/2006/relationships/hyperlink" Target="https://widget.randa.org/nl-nl/rog/2019/rules/players-edition/rule-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idget.randa.org/nl-nl/rog/2019/rules/the-rules-of-golf/rule-6" TargetMode="External"/><Relationship Id="rId14" Type="http://schemas.openxmlformats.org/officeDocument/2006/relationships/hyperlink" Target="https://widget.randa.org/nl-nl/rog/2019/rules/players-edition/rule-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1067</Words>
  <Characters>5873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2</cp:revision>
  <cp:lastPrinted>2023-01-05T13:37:00Z</cp:lastPrinted>
  <dcterms:created xsi:type="dcterms:W3CDTF">2023-01-05T13:17:00Z</dcterms:created>
  <dcterms:modified xsi:type="dcterms:W3CDTF">2023-01-05T13:37:00Z</dcterms:modified>
</cp:coreProperties>
</file>